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svg" ContentType="image/svg+xml"/>
  <Override PartName="/word/media/rId20.svg" ContentType="image/svg+xml"/>
  <Override PartName="/word/media/rId16.png" ContentType="image/png"/>
  <Override PartName="/word/media/rId43.png" ContentType="image/png"/>
  <Override PartName="/word/media/rId23.png" ContentType="image/png"/>
  <Override PartName="/word/media/rId29.png" ContentType="image/png"/>
  <Override PartName="/word/media/rId12.png" ContentType="image/png"/>
  <Override PartName="/word/media/rId26.png" ContentType="image/png"/>
  <Override PartName="/word/media/rId32.png" ContentType="image/png"/>
  <Override PartName="/word/media/rId35.png" ContentType="image/png"/>
  <Override PartName="/word/media/rId3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Cursul 12: Legătura dintre electricitate și magnetism. Biot-Savart. Maxwell</w:t>
      </w:r>
    </w:p>
    <w:bookmarkStart w:id="15" w:name="oersted-și-inducția-magnetică"/>
    <w:p>
      <w:pPr>
        <w:pStyle w:val="Heading2"/>
      </w:pPr>
      <w:r>
        <w:t xml:space="preserve">Oersted și inducția magnetică</w:t>
      </w:r>
    </w:p>
    <w:p>
      <w:pPr>
        <w:pStyle w:val="FirstParagraph"/>
      </w:pPr>
      <w:r>
        <w:t xml:space="preserve">În</w:t>
      </w:r>
      <w:r>
        <w:t xml:space="preserve"> </w:t>
      </w:r>
      <w:r>
        <w:rPr>
          <w:b/>
          <w:bCs/>
        </w:rPr>
        <w:t xml:space="preserve">1820</w:t>
      </w:r>
      <w:r>
        <w:t xml:space="preserve">, Hans Christian Oersted a descoperit legătura dintre electricitate și magnetism, în cazul sarcinilor electrice aflate în mișcare (un curent printr-o sârmă deviază acul unei busole).</w:t>
      </w:r>
    </w:p>
    <w:p>
      <w:pPr>
        <w:pStyle w:val="BodyText"/>
      </w:pPr>
      <w:r>
        <w:t xml:space="preserve">Mărimea care descrie câmpul magnetic este</w:t>
      </w:r>
      <w:r>
        <w:t xml:space="preserve"> </w:t>
      </w:r>
      <w:r>
        <w:rPr>
          <w:b/>
          <w:bCs/>
        </w:rPr>
        <w:t xml:space="preserve">inducția magnetică</w:t>
      </w:r>
      <w:r>
        <w:t xml:space="preserve"> </w:t>
      </w:r>
      <m:oMath>
        <m:acc>
          <m:accPr>
            <m:chr m:val="⃗"/>
          </m:accPr>
          <m:e>
            <m:r>
              <m:t>B</m:t>
            </m:r>
          </m:e>
        </m:acc>
      </m:oMath>
      <w:r>
        <w:t xml:space="preserve">, cu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[</m:t>
          </m:r>
          <m:r>
            <m:t>B</m:t>
          </m:r>
          <m:sSub>
            <m:e>
              <m:r>
                <m:rPr>
                  <m:sty m:val="p"/>
                </m:rPr>
                <m:t>]</m:t>
              </m:r>
            </m:e>
            <m:sub>
              <m:r>
                <m:rPr>
                  <m:nor/>
                  <m:sty m:val="p"/>
                </m:rPr>
                <m:t>SI</m:t>
              </m:r>
            </m:sub>
          </m:sSub>
          <m:r>
            <m:rPr>
              <m:sty m:val="p"/>
            </m:rPr>
            <m:t>=</m:t>
          </m:r>
          <m:r>
            <m:rPr>
              <m:nor/>
              <m:sty m:val="p"/>
            </m:rPr>
            <m:t>T (Tesla)</m:t>
          </m:r>
          <m:r>
            <m:rPr>
              <m:sty m:val="p"/>
            </m:rPr>
            <m:t>.</m:t>
          </m:r>
        </m:oMath>
      </m:oMathPara>
    </w:p>
    <w:p>
      <w:pPr>
        <w:pStyle w:val="CaptionedFigure"/>
      </w:pPr>
      <w:r>
        <w:drawing>
          <wp:inline>
            <wp:extent cx="1752600" cy="1524000"/>
            <wp:effectExtent b="0" l="0" r="0" t="0"/>
            <wp:docPr descr="Câmpul magnetic B formează linii circulare în jurul conductorului parcurs de curentul I (regula mâinii drepte)." title="" id="1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12_ampere_loop.svg" id="1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Câmpul magnetic B formează linii circulare în jurul conductorului parcurs de curentul I (regula mâinii drepte).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Oersted: firul cu curent deviază busola" title="" id="13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oersted_busola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Oersted: firul cu curent deviază busola</w:t>
      </w:r>
    </w:p>
    <w:bookmarkEnd w:id="15"/>
    <w:bookmarkStart w:id="19" w:name="relația-biot-savart"/>
    <w:p>
      <w:pPr>
        <w:pStyle w:val="Heading2"/>
      </w:pPr>
      <w:r>
        <w:t xml:space="preserve">Relația Biot-Savart</w:t>
      </w:r>
    </w:p>
    <w:p>
      <w:pPr>
        <w:pStyle w:val="FirstParagraph"/>
      </w:pPr>
      <w:r>
        <w:t xml:space="preserve">Câmpul produs de un curent de intensitate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ce circulă pe conturul</w:t>
      </w:r>
      <w:r>
        <w:t xml:space="preserve"> </w:t>
      </w:r>
      <m:oMath>
        <m:r>
          <m:rPr>
            <m:sty m:val="p"/>
          </m:rPr>
          <m:t>Γ</m:t>
        </m:r>
      </m:oMath>
      <w:r>
        <w:t xml:space="preserve">, într-un punct</w:t>
      </w:r>
      <w:r>
        <w:t xml:space="preserve"> </w:t>
      </w:r>
      <m:oMath>
        <m:r>
          <m:t>P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acc>
                <m:accPr>
                  <m:chr m:val="⃗"/>
                </m:accPr>
                <m:e>
                  <m:r>
                    <m:t>B</m:t>
                  </m:r>
                </m:e>
              </m:acc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μ</m:t>
                      </m:r>
                    </m:e>
                    <m:sub>
                      <m:r>
                        <m:t>0</m:t>
                      </m:r>
                    </m:sub>
                  </m:sSub>
                  <m:r>
                    <m:t>I</m:t>
                  </m:r>
                </m:num>
                <m:den>
                  <m:r>
                    <m:t>4</m:t>
                  </m:r>
                  <m:r>
                    <m:t>π</m:t>
                  </m:r>
                </m:den>
              </m:f>
              <m:nary>
                <m:naryPr>
                  <m:chr m:val="∮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Γ</m:t>
                  </m:r>
                </m:sub>
                <m:sup>
                  <m:r>
                    <m:t>​</m:t>
                  </m:r>
                </m:sup>
                <m:e>
                  <m:f>
                    <m:fPr>
                      <m:type m:val="bar"/>
                    </m:fPr>
                    <m:num>
                      <m:r>
                        <m:t>d</m:t>
                      </m:r>
                      <m:acc>
                        <m:accPr>
                          <m:chr m:val="⃗"/>
                        </m:accPr>
                        <m:e>
                          <m:r>
                            <m:t>l</m:t>
                          </m:r>
                        </m:e>
                      </m:acc>
                      <m:r>
                        <m:rPr>
                          <m:sty m:val="p"/>
                        </m:rPr>
                        <m:t>×</m:t>
                      </m:r>
                      <m:acc>
                        <m:accPr>
                          <m:chr m:val="⃗"/>
                        </m:accPr>
                        <m:e>
                          <m:r>
                            <m:t>R</m:t>
                          </m:r>
                        </m:e>
                      </m:acc>
                    </m:num>
                    <m:den>
                      <m:sSup>
                        <m:e>
                          <m:r>
                            <m:t>R</m:t>
                          </m:r>
                        </m:e>
                        <m:sup>
                          <m:r>
                            <m:t>3</m:t>
                          </m:r>
                        </m:sup>
                      </m:sSup>
                    </m:den>
                  </m:f>
                </m:e>
              </m:nary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unde</w:t>
      </w:r>
      <w:r>
        <w:t xml:space="preserve"> </w:t>
      </w:r>
      <m:oMath>
        <m:sSub>
          <m:e>
            <m:r>
              <m:t>μ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este</w:t>
      </w:r>
      <w:r>
        <w:t xml:space="preserve"> </w:t>
      </w:r>
      <w:r>
        <w:rPr>
          <w:b/>
          <w:bCs/>
        </w:rPr>
        <w:t xml:space="preserve">permeabilitatea magnetică a vidului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μ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=</m:t>
          </m:r>
          <m:r>
            <m:t>4</m:t>
          </m:r>
          <m:r>
            <m:t>π</m:t>
          </m:r>
          <m:r>
            <m:rPr>
              <m:sty m:val="p"/>
            </m:rPr>
            <m:t>⋅</m:t>
          </m:r>
          <m:sSup>
            <m:e>
              <m:r>
                <m:t>10</m:t>
              </m:r>
            </m:e>
            <m:sup>
              <m:r>
                <m:rPr>
                  <m:sty m:val="p"/>
                </m:rPr>
                <m:t>−</m:t>
              </m:r>
              <m:r>
                <m:t>7</m:t>
              </m:r>
            </m:sup>
          </m:sSup>
          <m:r>
            <m:t> </m:t>
          </m:r>
          <m:f>
            <m:fPr>
              <m:type m:val="bar"/>
            </m:fPr>
            <m:num>
              <m:r>
                <m:rPr>
                  <m:nor/>
                  <m:sty m:val="p"/>
                </m:rPr>
                <m:t>T</m:t>
              </m:r>
              <m:r>
                <m:rPr>
                  <m:sty m:val="p"/>
                </m:rPr>
                <m:t>⋅</m:t>
              </m:r>
              <m:r>
                <m:rPr>
                  <m:nor/>
                  <m:sty m:val="p"/>
                </m:rPr>
                <m:t>m</m:t>
              </m:r>
            </m:num>
            <m:den>
              <m:r>
                <m:rPr>
                  <m:nor/>
                  <m:sty m:val="p"/>
                </m:rPr>
                <m:t>A</m:t>
              </m:r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m:oMath>
        <m:r>
          <m:t>I</m:t>
        </m:r>
      </m:oMath>
      <w:r>
        <w:t xml:space="preserve"> </w:t>
      </w:r>
      <w:r>
        <w:t xml:space="preserve">este intensitatea curentului prin contur, iar</w:t>
      </w:r>
      <w:r>
        <w:t xml:space="preserve"> </w:t>
      </w:r>
      <m:oMath>
        <m:r>
          <m:t>d</m:t>
        </m:r>
        <m:acc>
          <m:accPr>
            <m:chr m:val="⃗"/>
          </m:accPr>
          <m:e>
            <m:r>
              <m:t>l</m:t>
            </m:r>
          </m:e>
        </m:acc>
      </m:oMath>
      <w:r>
        <w:t xml:space="preserve"> </w:t>
      </w:r>
      <w:r>
        <w:t xml:space="preserve">și</w:t>
      </w:r>
      <w:r>
        <w:t xml:space="preserve"> </w:t>
      </w:r>
      <m:oMath>
        <m:acc>
          <m:accPr>
            <m:chr m:val="⃗"/>
          </m:accPr>
          <m:e>
            <m:r>
              <m:t>R</m:t>
            </m:r>
          </m:e>
        </m:acc>
      </m:oMath>
      <w:r>
        <w:t xml:space="preserve"> </w:t>
      </w:r>
      <w:r>
        <w:t xml:space="preserve">sunt vectorul element de contur, respectiv vectorul de poziție de la</w:t>
      </w:r>
      <w:r>
        <w:t xml:space="preserve"> </w:t>
      </w:r>
      <m:oMath>
        <m:r>
          <m:t>d</m:t>
        </m:r>
        <m:acc>
          <m:accPr>
            <m:chr m:val="⃗"/>
          </m:accPr>
          <m:e>
            <m:r>
              <m:t>l</m:t>
            </m:r>
          </m:e>
        </m:acc>
      </m:oMath>
      <w:r>
        <w:t xml:space="preserve"> </w:t>
      </w:r>
      <w:r>
        <w:t xml:space="preserve">la punctul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Biot-Savart: contribuția elementului dvec l" title="" id="17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biot_savart_elemen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Biot-Savart: contribuția elementului dvec l</w:t>
      </w:r>
    </w:p>
    <w:bookmarkEnd w:id="19"/>
    <w:bookmarkStart w:id="42" w:name="ecuațiile-lui-maxwell-1864"/>
    <w:p>
      <w:pPr>
        <w:pStyle w:val="Heading2"/>
      </w:pPr>
      <w:r>
        <w:t xml:space="preserve">Ecuațiile lui Maxwell (1864)</w:t>
      </w:r>
    </w:p>
    <w:p>
      <w:pPr>
        <w:pStyle w:val="FirstParagraph"/>
      </w:pPr>
      <w:r>
        <w:t xml:space="preserve">Câmpurile electrice și magnetice sunt descrise complet de sistemul ecuațiilor lui Maxwell:</w:t>
      </w:r>
    </w:p>
    <w:p>
      <w:pPr>
        <w:pStyle w:val="BodyText"/>
      </w:pPr>
      <m:oMathPara>
        <m:oMathParaPr>
          <m:jc m:val="center"/>
        </m:oMathParaPr>
        <m:oMath>
          <m:d>
            <m:dPr>
              <m:begChr m:val="{"/>
              <m:sepChr m:val=""/>
              <m:endChr m:val=""/>
              <m:grow/>
            </m:dPr>
            <m:e>
              <m:r>
                <m:t> </m:t>
              </m:r>
              <m:eqArr>
                <m:e>
                  <m:r>
                    <m:rPr>
                      <m:sty m:val="p"/>
                    </m:rPr>
                    <m:t>div</m:t>
                  </m:r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  <m:r>
                    <m:t>&amp;</m:t>
                  </m:r>
                  <m:r>
                    <m:rPr>
                      <m:sty m:val="p"/>
                    </m:rPr>
                    <m:t>=</m:t>
                  </m:r>
                  <m:f>
                    <m:fPr>
                      <m:type m:val="bar"/>
                    </m:fPr>
                    <m:num>
                      <m:r>
                        <m:t>ρ</m:t>
                      </m:r>
                    </m:num>
                    <m:den>
                      <m:sSub>
                        <m:e>
                          <m:r>
                            <m:t>ε</m:t>
                          </m:r>
                        </m:e>
                        <m:sub>
                          <m:r>
                            <m:t>0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m:t>,</m:t>
                  </m:r>
                  <m:r>
                    <m:t>&amp;</m:t>
                  </m:r>
                  <m:r>
                    <m:rPr>
                      <m:sty m:val="p"/>
                    </m:rPr>
                    <m:t>div</m:t>
                  </m:r>
                  <m:acc>
                    <m:accPr>
                      <m:chr m:val="⃗"/>
                    </m:accPr>
                    <m:e>
                      <m:r>
                        <m:t>B</m:t>
                      </m:r>
                    </m:e>
                  </m:acc>
                  <m:r>
                    <m:t>&amp;</m:t>
                  </m:r>
                  <m:r>
                    <m:rPr>
                      <m:sty m:val="p"/>
                    </m:rPr>
                    <m:t>=</m:t>
                  </m:r>
                  <m:r>
                    <m:t>0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rPr>
                      <m:sty m:val="p"/>
                    </m:rPr>
                    <m:t>rot</m:t>
                  </m:r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  <m:r>
                    <m:t>&amp;</m:t>
                  </m:r>
                  <m:r>
                    <m:rPr>
                      <m:sty m:val="p"/>
                    </m:rPr>
                    <m:t>=</m:t>
                  </m:r>
                  <m:r>
                    <m:rPr>
                      <m:sty m:val="p"/>
                    </m:rPr>
                    <m:t>−</m:t>
                  </m:r>
                  <m:f>
                    <m:fPr>
                      <m:type m:val="bar"/>
                    </m:fPr>
                    <m:num>
                      <m:r>
                        <m:rPr>
                          <m:sty m:val="p"/>
                        </m:rPr>
                        <m:t>∂</m:t>
                      </m:r>
                      <m:acc>
                        <m:accPr>
                          <m:chr m:val="⃗"/>
                        </m:accPr>
                        <m:e>
                          <m:r>
                            <m:t>B</m:t>
                          </m:r>
                        </m:e>
                      </m:acc>
                    </m:num>
                    <m:den>
                      <m:r>
                        <m:rPr>
                          <m:sty m:val="p"/>
                        </m:rPr>
                        <m:t>∂</m:t>
                      </m:r>
                      <m:r>
                        <m:t>t</m:t>
                      </m:r>
                    </m:den>
                  </m:f>
                  <m:r>
                    <m:rPr>
                      <m:sty m:val="p"/>
                    </m:rPr>
                    <m:t>,</m:t>
                  </m:r>
                  <m:r>
                    <m:t>&amp;</m:t>
                  </m:r>
                  <m:r>
                    <m:rPr>
                      <m:sty m:val="p"/>
                    </m:rPr>
                    <m:t>rot</m:t>
                  </m:r>
                  <m:acc>
                    <m:accPr>
                      <m:chr m:val="⃗"/>
                    </m:accPr>
                    <m:e>
                      <m:r>
                        <m:t>B</m:t>
                      </m:r>
                    </m:e>
                  </m:acc>
                  <m:r>
                    <m:t>&amp;</m:t>
                  </m:r>
                  <m:r>
                    <m:rPr>
                      <m:sty m:val="p"/>
                    </m:rPr>
                    <m:t>=</m:t>
                  </m:r>
                  <m:sSub>
                    <m:e>
                      <m:r>
                        <m:t>μ</m:t>
                      </m:r>
                    </m:e>
                    <m:sub>
                      <m:r>
                        <m:t>0</m:t>
                      </m:r>
                    </m:sub>
                  </m:sSub>
                  <m:r>
                    <m:t>​</m:t>
                  </m:r>
                  <m:d>
                    <m:dPr>
                      <m:begChr m:val="("/>
                      <m:sepChr m:val=""/>
                      <m:endChr m:val=")"/>
                      <m:grow/>
                    </m:dPr>
                    <m:e>
                      <m:acc>
                        <m:accPr>
                          <m:chr m:val="⃗"/>
                        </m:accPr>
                        <m:e>
                          <m:r>
                            <m:t>ȷ</m:t>
                          </m:r>
                        </m:e>
                      </m:acc>
                      <m:r>
                        <m:rPr>
                          <m:sty m:val="p"/>
                        </m:rPr>
                        <m:t>+</m:t>
                      </m:r>
                      <m:sSub>
                        <m:e>
                          <m:r>
                            <m:t>ε</m:t>
                          </m:r>
                        </m:e>
                        <m:sub>
                          <m:r>
                            <m:t>0</m:t>
                          </m:r>
                        </m:sub>
                      </m:sSub>
                      <m:f>
                        <m:fPr>
                          <m:type m:val="bar"/>
                        </m:fPr>
                        <m:num>
                          <m:r>
                            <m:rPr>
                              <m:sty m:val="p"/>
                            </m:rPr>
                            <m:t>∂</m:t>
                          </m:r>
                          <m:acc>
                            <m:accPr>
                              <m:chr m:val="⃗"/>
                            </m:accPr>
                            <m:e>
                              <m:r>
                                <m:t>E</m:t>
                              </m:r>
                            </m:e>
                          </m:acc>
                        </m:num>
                        <m:den>
                          <m:r>
                            <m:rPr>
                              <m:sty m:val="p"/>
                            </m:rPr>
                            <m:t>∂</m:t>
                          </m:r>
                          <m:r>
                            <m:t>t</m:t>
                          </m:r>
                        </m:den>
                      </m:f>
                    </m:e>
                  </m:d>
                </m:e>
              </m:eqArr>
              <m:r>
                <m:t> </m:t>
              </m:r>
            </m:e>
          </m:d>
        </m:oMath>
      </m:oMathPara>
    </w:p>
    <w:p>
      <w:pPr>
        <w:pStyle w:val="FirstParagraph"/>
      </w:pPr>
      <w:r>
        <w:t xml:space="preserve">Ecuația</w:t>
      </w:r>
      <w:r>
        <w:t xml:space="preserve"> </w:t>
      </w:r>
      <m:oMath>
        <m:r>
          <m:rPr>
            <m:sty m:val="p"/>
          </m:rPr>
          <m:t>div</m:t>
        </m:r>
        <m:acc>
          <m:accPr>
            <m:chr m:val="⃗"/>
          </m:accPr>
          <m:e>
            <m:r>
              <m:t>B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reflectă absența monopolilor magnetici: liniile câmpului magnetic se închid întotdeauna pe ele însele, fără surse sau puțuri.</w:t>
      </w:r>
    </w:p>
    <w:p>
      <w:pPr>
        <w:pStyle w:val="CaptionedFigure"/>
      </w:pPr>
      <w:r>
        <w:drawing>
          <wp:inline>
            <wp:extent cx="2924175" cy="2152650"/>
            <wp:effectExtent b="0" l="0" r="0" t="0"/>
            <wp:docPr descr="Liniile câmpului magnetic ale unui magnet bară se închid pe ele însele, fără surse sau puțuri: în exterior merg de la polul N la polul S, iar prin interior de la S la N, ilustrând ecuația div B = 0." title="" id="2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12_div_B_zero.svg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Liniile câmpului magnetic ale unui magnet bară se închid pe ele însele, fără surse sau puțuri: în exterior merg de la polul N la polul S, iar prin interior de la S la N, ilustrând ecuația div B = 0.</w:t>
      </w:r>
    </w:p>
    <w:p>
      <w:pPr>
        <w:pStyle w:val="BodyText"/>
      </w:pPr>
      <w:r>
        <w:t xml:space="preserve">unde:</w:t>
      </w:r>
    </w:p>
    <w:p>
      <w:pPr>
        <w:pStyle w:val="Compact"/>
        <w:numPr>
          <w:ilvl w:val="0"/>
          <w:numId w:val="1001"/>
        </w:numPr>
      </w:pPr>
      <m:oMath>
        <m:r>
          <m:t>ρ</m:t>
        </m:r>
      </m:oMath>
      <w:r>
        <w:t xml:space="preserve"> </w:t>
      </w:r>
      <w:r>
        <w:t xml:space="preserve">- densitatea volumică de sarcină într-un punct din spațiu;</w:t>
      </w:r>
    </w:p>
    <w:p>
      <w:pPr>
        <w:pStyle w:val="Compact"/>
        <w:numPr>
          <w:ilvl w:val="0"/>
          <w:numId w:val="1001"/>
        </w:numPr>
      </w:pPr>
      <m:oMath>
        <m:sSub>
          <m:e>
            <m:r>
              <m:t>ε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- permitivitatea electrică;</w:t>
      </w:r>
    </w:p>
    <w:p>
      <w:pPr>
        <w:pStyle w:val="Compact"/>
        <w:numPr>
          <w:ilvl w:val="0"/>
          <w:numId w:val="1001"/>
        </w:numPr>
      </w:pPr>
      <m:oMath>
        <m:acc>
          <m:accPr>
            <m:chr m:val="⃗"/>
          </m:accPr>
          <m:e>
            <m:r>
              <m:t>ȷ</m:t>
            </m:r>
          </m:e>
        </m:acc>
      </m:oMath>
      <w:r>
        <w:t xml:space="preserve"> </w:t>
      </w:r>
      <w:r>
        <w:t xml:space="preserve">- densitatea de curent într-un punct;</w:t>
      </w:r>
    </w:p>
    <w:p>
      <w:pPr>
        <w:pStyle w:val="Compact"/>
        <w:numPr>
          <w:ilvl w:val="0"/>
          <w:numId w:val="1001"/>
        </w:numPr>
      </w:pP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- câmpul electric;</w:t>
      </w:r>
    </w:p>
    <w:p>
      <w:pPr>
        <w:pStyle w:val="Compact"/>
        <w:numPr>
          <w:ilvl w:val="0"/>
          <w:numId w:val="1001"/>
        </w:numPr>
      </w:pPr>
      <m:oMath>
        <m:acc>
          <m:accPr>
            <m:chr m:val="⃗"/>
          </m:accPr>
          <m:e>
            <m:r>
              <m:t>B</m:t>
            </m:r>
          </m:e>
        </m:acc>
      </m:oMath>
      <w:r>
        <w:t xml:space="preserve"> </w:t>
      </w:r>
      <w:r>
        <w:t xml:space="preserve">- inducția magnetică.</w:t>
      </w:r>
    </w:p>
    <w:p>
      <w:pPr>
        <w:pStyle w:val="FirstParagraph"/>
      </w:pPr>
      <w:r>
        <w:t xml:space="preserve">Reamintim operatorii diferențiali: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div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  <m:sSub>
                <m:e>
                  <m:r>
                    <m:t>E</m:t>
                  </m:r>
                </m:e>
                <m:sub>
                  <m:r>
                    <m:t>x</m:t>
                  </m:r>
                </m:sub>
              </m:sSub>
            </m:num>
            <m:den>
              <m:r>
                <m:rPr>
                  <m:sty m:val="p"/>
                </m:rPr>
                <m:t>∂</m:t>
              </m:r>
              <m:r>
                <m:t>x</m:t>
              </m:r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  <m:sSub>
                <m:e>
                  <m:r>
                    <m:t>E</m:t>
                  </m:r>
                </m:e>
                <m:sub>
                  <m:r>
                    <m:t>y</m:t>
                  </m:r>
                </m:sub>
              </m:sSub>
            </m:num>
            <m:den>
              <m:r>
                <m:rPr>
                  <m:sty m:val="p"/>
                </m:rPr>
                <m:t>∂</m:t>
              </m:r>
              <m:r>
                <m:t>y</m:t>
              </m:r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  <m:sSub>
                <m:e>
                  <m:r>
                    <m:t>E</m:t>
                  </m:r>
                </m:e>
                <m:sub>
                  <m:r>
                    <m:t>z</m:t>
                  </m:r>
                </m:sub>
              </m:sSub>
            </m:num>
            <m:den>
              <m:r>
                <m:rPr>
                  <m:sty m:val="p"/>
                </m:rPr>
                <m:t>∂</m:t>
              </m:r>
              <m:r>
                <m:t>z</m:t>
              </m:r>
            </m:den>
          </m:f>
          <m:r>
            <m:rPr>
              <m:sty m:val="p"/>
            </m:rPr>
            <m:t>,</m:t>
          </m:r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2D) Divergența: izvoare și puțuri ale câmpului" title="" id="2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divergenta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(2D) Divergența: izvoare și puțuri ale câmpului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rot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=</m:t>
          </m:r>
          <m:d>
            <m:dPr>
              <m:begChr m:val="∣"/>
              <m:sepChr m:val=""/>
              <m:endChr m:val="∣"/>
              <m:grow/>
            </m:dPr>
            <m:e>
              <m:m>
                <m:mPr>
                  <m:baseJc m:val="center"/>
                  <m:plcHide m:val="on"/>
                  <m:mcs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  <m:mc>
                      <m:mcPr>
                        <m:mcJc m:val="center"/>
                        <m:count m:val="1"/>
                      </m:mcPr>
                    </m:mc>
                  </m:mcs>
                </m:mPr>
                <m:mr>
                  <m:e>
                    <m:acc>
                      <m:accPr>
                        <m:chr m:val="⃗"/>
                      </m:accPr>
                      <m:e>
                        <m:r>
                          <m:t>i</m:t>
                        </m:r>
                      </m:e>
                    </m:acc>
                  </m:e>
                  <m:e>
                    <m:acc>
                      <m:accPr>
                        <m:chr m:val="⃗"/>
                      </m:accPr>
                      <m:e>
                        <m:r>
                          <m:t>j</m:t>
                        </m:r>
                      </m:e>
                    </m:acc>
                  </m:e>
                  <m:e>
                    <m:acc>
                      <m:accPr>
                        <m:chr m:val="⃗"/>
                      </m:accPr>
                      <m:e>
                        <m:r>
                          <m:t>k</m:t>
                        </m:r>
                      </m:e>
                    </m:acc>
                  </m:e>
                </m:mr>
                <m:mr>
                  <m:e>
                    <m:f>
                      <m:fPr>
                        <m:type m:val="bar"/>
                      </m:fPr>
                      <m:num>
                        <m:r>
                          <m:rPr>
                            <m:sty m:val="p"/>
                          </m:rPr>
                          <m:t>∂</m:t>
                        </m:r>
                      </m:num>
                      <m:den>
                        <m:r>
                          <m:rPr>
                            <m:sty m:val="p"/>
                          </m:rPr>
                          <m:t>∂</m:t>
                        </m:r>
                        <m:r>
                          <m:t>x</m:t>
                        </m:r>
                      </m:den>
                    </m:f>
                  </m:e>
                  <m:e>
                    <m:f>
                      <m:fPr>
                        <m:type m:val="bar"/>
                      </m:fPr>
                      <m:num>
                        <m:r>
                          <m:rPr>
                            <m:sty m:val="p"/>
                          </m:rPr>
                          <m:t>∂</m:t>
                        </m:r>
                      </m:num>
                      <m:den>
                        <m:r>
                          <m:rPr>
                            <m:sty m:val="p"/>
                          </m:rPr>
                          <m:t>∂</m:t>
                        </m:r>
                        <m:r>
                          <m:t>y</m:t>
                        </m:r>
                      </m:den>
                    </m:f>
                  </m:e>
                  <m:e>
                    <m:f>
                      <m:fPr>
                        <m:type m:val="bar"/>
                      </m:fPr>
                      <m:num>
                        <m:r>
                          <m:rPr>
                            <m:sty m:val="p"/>
                          </m:rPr>
                          <m:t>∂</m:t>
                        </m:r>
                      </m:num>
                      <m:den>
                        <m:r>
                          <m:rPr>
                            <m:sty m:val="p"/>
                          </m:rPr>
                          <m:t>∂</m:t>
                        </m:r>
                        <m:r>
                          <m:t>z</m:t>
                        </m:r>
                      </m:den>
                    </m:f>
                  </m:e>
                </m:mr>
                <m:mr>
                  <m:e>
                    <m:sSub>
                      <m:e>
                        <m:r>
                          <m:t>E</m:t>
                        </m:r>
                      </m:e>
                      <m:sub>
                        <m:r>
                          <m:t>x</m:t>
                        </m:r>
                      </m:sub>
                    </m:sSub>
                  </m:e>
                  <m:e>
                    <m:sSub>
                      <m:e>
                        <m:r>
                          <m:t>E</m:t>
                        </m:r>
                      </m:e>
                      <m:sub>
                        <m:r>
                          <m:t>y</m:t>
                        </m:r>
                      </m:sub>
                    </m:sSub>
                  </m:e>
                  <m:e>
                    <m:sSub>
                      <m:e>
                        <m:r>
                          <m:t>E</m:t>
                        </m:r>
                      </m:e>
                      <m:sub>
                        <m:r>
                          <m:t>z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m:t>=</m:t>
          </m:r>
          <m:d>
            <m:dPr>
              <m:begChr m:val="("/>
              <m:sepChr m:val=""/>
              <m:endChr m:val=")"/>
              <m:grow/>
            </m:dPr>
            <m:e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E</m:t>
                      </m:r>
                    </m:e>
                    <m:sub>
                      <m: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y</m:t>
                  </m:r>
                </m:den>
              </m:f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E</m:t>
                      </m:r>
                    </m:e>
                    <m:sub>
                      <m:r>
                        <m:t>y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z</m:t>
                  </m:r>
                </m:den>
              </m:f>
            </m:e>
          </m:d>
          <m:acc>
            <m:accPr>
              <m:chr m:val="⃗"/>
            </m:accPr>
            <m:e>
              <m:r>
                <m:t>i</m:t>
              </m:r>
            </m:e>
          </m:acc>
          <m:r>
            <m:rPr>
              <m:sty m:val="p"/>
            </m:rPr>
            <m:t>+</m:t>
          </m:r>
          <m:r>
            <m:rPr>
              <m:sty m:val="p"/>
            </m:rPr>
            <m:t>…</m:t>
          </m:r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2D) Rotorul (curl): rotația locală a câmpului" title="" id="27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rotor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(2D) Rotorul (curl): rotația locală a câmpului</w:t>
      </w:r>
    </w:p>
    <w:p>
      <w:pPr>
        <w:pStyle w:val="BodyText"/>
      </w:pPr>
      <w:r>
        <w:t xml:space="preserve">Forma integrală a ecuațiilor lui Maxwell se obține aplicând teorema lui Stokes (pentru forma cu rot) și teorema divergenței (pentru forma cu div):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2D) Fluxul și forma integrală a legii lui Gauss" title="" id="3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flux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(2D) Fluxul și forma integrală a legii lui Gauss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2D) Teorema lui Stokes: rotor și circulație" title="" id="33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stokes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(2D) Teorema lui Stokes: rotor și circulație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2D) Teorema divergenței (Gauss-Ostrogradski)" title="" id="36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teorema_divergentei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(2D) Teorema divergenței (Gauss-Ostrogradski)</w:t>
      </w:r>
    </w:p>
    <w:bookmarkStart w:id="41" w:name="unda-electromagnetică"/>
    <w:p>
      <w:pPr>
        <w:pStyle w:val="Heading3"/>
      </w:pPr>
      <w:r>
        <w:t xml:space="preserve">Unda electromagnetică</w:t>
      </w:r>
    </w:p>
    <w:p>
      <w:pPr>
        <w:pStyle w:val="FirstParagraph"/>
      </w:pPr>
      <w:r>
        <w:t xml:space="preserve">Din ecuațiile lui Maxwell se poate arăta că, atunci când au loc variații în timp ale câmpurilor electric și magnetic, ia naștere o</w:t>
      </w:r>
      <w:r>
        <w:t xml:space="preserve"> </w:t>
      </w:r>
      <w:r>
        <w:rPr>
          <w:b/>
          <w:bCs/>
        </w:rPr>
        <w:t xml:space="preserve">undă electromagnetică</w:t>
      </w:r>
      <w:r>
        <w:t xml:space="preserve"> </w:t>
      </w:r>
      <w:r>
        <w:t xml:space="preserve">care se propagă în vid cu viteza luminii: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rPr>
              <m:sty m:val="p"/>
            </m:rPr>
            <m:t>=</m:t>
          </m:r>
          <m:r>
            <m:t>3</m:t>
          </m:r>
          <m:r>
            <m:rPr>
              <m:sty m:val="p"/>
            </m:rPr>
            <m:t>⋅</m:t>
          </m:r>
          <m:sSup>
            <m:e>
              <m:r>
                <m:t>10</m:t>
              </m:r>
            </m:e>
            <m:sup>
              <m:r>
                <m:t>8</m:t>
              </m:r>
            </m:sup>
          </m:sSup>
          <m:r>
            <m:t> </m:t>
          </m:r>
          <m:f>
            <m:fPr>
              <m:type m:val="bar"/>
            </m:fPr>
            <m:num>
              <m:r>
                <m:rPr>
                  <m:nor/>
                  <m:sty m:val="p"/>
                </m:rPr>
                <m:t>m</m:t>
              </m:r>
            </m:num>
            <m:den>
              <m:r>
                <m:rPr>
                  <m:nor/>
                  <m:sty m:val="p"/>
                </m:rPr>
                <m:t>s</m:t>
              </m:r>
            </m:den>
          </m:f>
          <m:r>
            <m:rPr>
              <m:sty m:val="p"/>
            </m:rPr>
            <m:t>.</m:t>
          </m:r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Unda electromagnetică: vec E perp vec B perp vec c" title="" id="39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unda_em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Unda electromagnetică: vec E perp vec B perp vec c</w:t>
      </w:r>
    </w:p>
    <w:p>
      <w:pPr>
        <w:pStyle w:val="BodyText"/>
      </w:pPr>
      <w:r>
        <w:rPr>
          <w:i/>
          <w:iCs/>
        </w:rPr>
        <w:t xml:space="preserve">(Observație din curs: un foton este neutru din punct de vedere electric, sarcina electrică totală fiind</w:t>
      </w:r>
      <w:r>
        <w:rPr>
          <w:i/>
          <w:iCs/>
        </w:rPr>
        <w:t xml:space="preserve"> </w:t>
      </w:r>
      <m:oMath>
        <m:r>
          <m:t>0</m:t>
        </m:r>
      </m:oMath>
      <w:r>
        <w:rPr>
          <w:i/>
          <w:iCs/>
        </w:rPr>
        <w:t xml:space="preserve">.)</w:t>
      </w:r>
    </w:p>
    <w:bookmarkEnd w:id="41"/>
    <w:bookmarkEnd w:id="42"/>
    <w:bookmarkStart w:id="46" w:name="câmpul-magnetic-pe-axa-unei-spire"/>
    <w:p>
      <w:pPr>
        <w:pStyle w:val="Heading2"/>
      </w:pPr>
      <w:r>
        <w:t xml:space="preserve">Câmpul magnetic pe axa unei spire</w:t>
      </w:r>
    </w:p>
    <w:p>
      <w:pPr>
        <w:pStyle w:val="FirstParagraph"/>
      </w:pPr>
      <w:r>
        <w:t xml:space="preserve">Pentru o spiră circulară de rază</w:t>
      </w:r>
      <w:r>
        <w:t xml:space="preserve"> </w:t>
      </w:r>
      <m:oMath>
        <m:r>
          <m:t>R</m:t>
        </m:r>
      </m:oMath>
      <w:r>
        <w:t xml:space="preserve">, parcursă de curentul</w:t>
      </w:r>
      <w:r>
        <w:t xml:space="preserve"> </w:t>
      </w:r>
      <m:oMath>
        <m:r>
          <m:t>I</m:t>
        </m:r>
      </m:oMath>
      <w:r>
        <w:t xml:space="preserve">, inducția într-un punct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0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,</m:t>
        </m:r>
        <m:r>
          <m:t>z</m:t>
        </m:r>
        <m:r>
          <m:rPr>
            <m:sty m:val="p"/>
          </m:rPr>
          <m:t>)</m:t>
        </m:r>
      </m:oMath>
      <w:r>
        <w:t xml:space="preserve"> </w:t>
      </w:r>
      <w:r>
        <w:t xml:space="preserve">de pe axă este: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t> 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z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μ</m:t>
                      </m:r>
                    </m:e>
                    <m:sub>
                      <m:r>
                        <m:t>0</m:t>
                      </m:r>
                    </m:sub>
                  </m:sSub>
                  <m:r>
                    <m:t>I</m:t>
                  </m:r>
                  <m:sSup>
                    <m:e>
                      <m:r>
                        <m:t>R</m:t>
                      </m:r>
                    </m:e>
                    <m:sup>
                      <m:r>
                        <m:t>2</m:t>
                      </m:r>
                    </m:sup>
                  </m:sSup>
                </m:num>
                <m:den>
                  <m:r>
                    <m:t>2</m:t>
                  </m:r>
                  <m:sSup>
                    <m:e>
                      <m:d>
                        <m:dPr>
                          <m:begChr m:val="("/>
                          <m:sepChr m:val=""/>
                          <m:endChr m:val=")"/>
                          <m:grow/>
                        </m:dPr>
                        <m:e>
                          <m:sSup>
                            <m:e>
                              <m:r>
                                <m:t>R</m:t>
                              </m:r>
                            </m:e>
                            <m:sup>
                              <m:r>
                                <m:t>2</m:t>
                              </m:r>
                            </m:sup>
                          </m:sSup>
                          <m:r>
                            <m:rPr>
                              <m:sty m:val="p"/>
                            </m:rPr>
                            <m:t>+</m:t>
                          </m:r>
                          <m:sSup>
                            <m:e>
                              <m:r>
                                <m:t>z</m:t>
                              </m:r>
                            </m:e>
                            <m:sup>
                              <m: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m:t>3</m:t>
                      </m:r>
                      <m:r>
                        <m:rPr>
                          <m:sty m:val="p"/>
                        </m:rPr>
                        <m:t>/</m:t>
                      </m:r>
                      <m:r>
                        <m:t>2</m:t>
                      </m:r>
                    </m:sup>
                  </m:sSup>
                </m:den>
              </m:f>
              <m:r>
                <m:t> </m:t>
              </m:r>
            </m:e>
          </m:borderBox>
        </m:oMath>
      </m:oMathPara>
    </w:p>
    <w:p>
      <w:pPr>
        <w:pStyle w:val="FirstParagraph"/>
      </w:pPr>
      <w:r>
        <w:t xml:space="preserve">În centrul spirei (</w:t>
      </w:r>
      <m:oMath>
        <m:r>
          <m:t>z</m:t>
        </m:r>
        <m:r>
          <m:rPr>
            <m:sty m:val="p"/>
          </m:rPr>
          <m:t>=</m:t>
        </m:r>
        <m:r>
          <m:t>0</m:t>
        </m:r>
      </m:oMath>
      <w:r>
        <w:t xml:space="preserve">):</w:t>
      </w:r>
    </w:p>
    <w:p>
      <w:pPr>
        <w:pStyle w:val="BodyText"/>
      </w:pPr>
      <m:oMathPara>
        <m:oMathParaPr>
          <m:jc m:val="center"/>
        </m:oMathParaPr>
        <m:oMath>
          <m:r>
            <m:t>B</m:t>
          </m:r>
          <m:r>
            <m:rPr>
              <m:sty m:val="p"/>
            </m:rPr>
            <m:t>(</m:t>
          </m:r>
          <m:r>
            <m:t>0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μ</m:t>
                  </m:r>
                </m:e>
                <m:sub>
                  <m:r>
                    <m:t>0</m:t>
                  </m:r>
                </m:sub>
              </m:sSub>
              <m:r>
                <m:t>I</m:t>
              </m:r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2</m:t>
              </m:r>
              <m:sSup>
                <m:e>
                  <m:d>
                    <m:dPr>
                      <m:begChr m:val="("/>
                      <m:sepChr m:val=""/>
                      <m:endChr m:val=")"/>
                      <m:grow/>
                    </m:dPr>
                    <m:e>
                      <m:sSup>
                        <m:e>
                          <m:r>
                            <m:t>R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m:t>3</m:t>
                  </m:r>
                  <m:r>
                    <m:rPr>
                      <m:sty m:val="p"/>
                    </m:rPr>
                    <m:t>/</m:t>
                  </m:r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μ</m:t>
                  </m:r>
                </m:e>
                <m:sub>
                  <m:r>
                    <m:t>0</m:t>
                  </m:r>
                </m:sub>
              </m:sSub>
              <m:r>
                <m:t>I</m:t>
              </m:r>
            </m:num>
            <m:den>
              <m:r>
                <m:t>2</m:t>
              </m:r>
              <m:r>
                <m:t>R</m:t>
              </m:r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Pentru o bobină cu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spire, valorile se înmulțesc cu</w:t>
      </w:r>
      <w:r>
        <w:t xml:space="preserve"> </w:t>
      </w:r>
      <m:oMath>
        <m:r>
          <m:t>N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t>B</m:t>
          </m:r>
          <m:r>
            <m:rPr>
              <m:sty m:val="p"/>
            </m:rPr>
            <m:t>(</m:t>
          </m:r>
          <m:r>
            <m:t>z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N</m:t>
              </m:r>
              <m:r>
                <m:t> </m:t>
              </m:r>
              <m:sSub>
                <m:e>
                  <m:r>
                    <m:t>μ</m:t>
                  </m:r>
                </m:e>
                <m:sub>
                  <m:r>
                    <m:t>0</m:t>
                  </m:r>
                </m:sub>
              </m:sSub>
              <m:r>
                <m:t>I</m:t>
              </m:r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t>2</m:t>
              </m:r>
              <m:sSup>
                <m:e>
                  <m:d>
                    <m:dPr>
                      <m:begChr m:val="("/>
                      <m:sepChr m:val=""/>
                      <m:endChr m:val=")"/>
                      <m:grow/>
                    </m:dPr>
                    <m:e>
                      <m:sSup>
                        <m:e>
                          <m:r>
                            <m:t>R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+</m:t>
                      </m:r>
                      <m:sSup>
                        <m:e>
                          <m:r>
                            <m:t>z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m:t>3</m:t>
                  </m:r>
                  <m:r>
                    <m:rPr>
                      <m:sty m:val="p"/>
                    </m:rPr>
                    <m:t>/</m:t>
                  </m:r>
                  <m:r>
                    <m:t>2</m:t>
                  </m:r>
                </m:sup>
              </m:sSup>
            </m:den>
          </m:f>
          <m:r>
            <m:rPr>
              <m:sty m:val="p"/>
            </m:rPr>
            <m:t>,</m:t>
          </m:r>
          <m:r>
            <m:t>  </m:t>
          </m:r>
          <m:r>
            <m:t>B</m:t>
          </m:r>
          <m:r>
            <m:rPr>
              <m:sty m:val="p"/>
            </m:rPr>
            <m:t>(</m:t>
          </m:r>
          <m:r>
            <m:t>0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N</m:t>
              </m:r>
              <m:r>
                <m:t> </m:t>
              </m:r>
              <m:sSub>
                <m:e>
                  <m:r>
                    <m:t>μ</m:t>
                  </m:r>
                </m:e>
                <m:sub>
                  <m:r>
                    <m:t>0</m:t>
                  </m:r>
                </m:sub>
              </m:sSub>
              <m:r>
                <m:t>I</m:t>
              </m:r>
            </m:num>
            <m:den>
              <m:r>
                <m:t>2</m:t>
              </m:r>
              <m:r>
                <m:t>R</m:t>
              </m:r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Graficul</w:t>
      </w:r>
      <w:r>
        <w:t xml:space="preserve"> </w:t>
      </w:r>
      <m:oMath>
        <m:r>
          <m:t>B</m:t>
        </m:r>
        <m:r>
          <m:rPr>
            <m:sty m:val="p"/>
          </m:rPr>
          <m:t>(</m:t>
        </m:r>
        <m:r>
          <m:t>z</m:t>
        </m:r>
        <m:r>
          <m:rPr>
            <m:sty m:val="p"/>
          </m:rPr>
          <m:t>)</m:t>
        </m:r>
      </m:oMath>
      <w:r>
        <w:t xml:space="preserve"> </w:t>
      </w:r>
      <w:r>
        <w:t xml:space="preserve">are un maxim în</w:t>
      </w:r>
      <w:r>
        <w:t xml:space="preserve"> </w:t>
      </w:r>
      <m:oMath>
        <m:r>
          <m:t>z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și scade simetric la depărtarea de spiră.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(3D) Câmpul magnetic pe axa spirei B(z)" title="" id="4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12_camp_spira_B_z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(3D) Câmpul magnetic pe axa spirei B(z)</w:t>
      </w:r>
    </w:p>
    <w:bookmarkEnd w:id="4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svg" /><Relationship Type="http://schemas.openxmlformats.org/officeDocument/2006/relationships/image" Id="rId20" Target="media/rId20.svg" /><Relationship Type="http://schemas.openxmlformats.org/officeDocument/2006/relationships/image" Id="rId16" Target="media/rId16.png" /><Relationship Type="http://schemas.openxmlformats.org/officeDocument/2006/relationships/image" Id="rId43" Target="media/rId43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12" Target="media/rId12.png" /><Relationship Type="http://schemas.openxmlformats.org/officeDocument/2006/relationships/image" Id="rId26" Target="media/rId26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Cursul 12: Legătura dintre electricitate și magnetism. Biot-Savart. Maxwell</dc:title>
  <dc:creator/>
  <cp:keywords/>
  <dcterms:created xsi:type="dcterms:W3CDTF">2026-07-17T17:21:34Z</dcterms:created>
  <dcterms:modified xsi:type="dcterms:W3CDTF">2026-07-17T17:21:34Z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