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2.svg" ContentType="image/svg+xml"/>
  <Override PartName="/word/media/rId28.png" ContentType="image/png"/>
  <Override PartName="/word/media/rId18.png" ContentType="image/png"/>
  <Override PartName="/word/media/rId25.png" ContentType="image/png"/>
  <Override PartName="/word/media/rId9.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Cursul 9: Intensitatea curentului. Ecuația de continuitate. Curenți prin metale</w:t>
      </w:r>
    </w:p>
    <w:p>
      <w:pPr>
        <w:pStyle w:val="FirstParagraph"/>
      </w:pPr>
      <w:r>
        <w:t xml:space="preserve">Continuăm studiul electrocineticii început în Cursul 8: după ce am definit acolo densitatea de curent</w:t>
      </w:r>
      <w:r>
        <w:t xml:space="preserve"> </w:t>
      </w:r>
      <m:oMath>
        <m:acc>
          <m:accPr>
            <m:chr m:val="⃗"/>
          </m:accPr>
          <m:e>
            <m:r>
              <m:t>ȷ</m:t>
            </m:r>
          </m:e>
        </m:acc>
      </m:oMath>
      <w:r>
        <w:t xml:space="preserve">, trecem acum la intensitatea curentului electric - mărimea măsurată de fapt de orice ampermetru -, la principiul ei fundamental, conservarea sarcinii electrice, exprimat riguros prin</w:t>
      </w:r>
      <w:r>
        <w:t xml:space="preserve"> </w:t>
      </w:r>
      <w:r>
        <w:rPr>
          <w:b/>
          <w:bCs/>
        </w:rPr>
        <w:t xml:space="preserve">ecuația de continuitate</w:t>
      </w:r>
      <w:r>
        <w:t xml:space="preserve">, și la mecanismul microscopic al conducției prin metale, materialul din care sunt confecționate aproape toate firele conductoare ale circuitelor uzuale.</w:t>
      </w:r>
    </w:p>
    <w:bookmarkStart w:id="16" w:name="Xeea01f6d0faff41c749ff466c2af6ff6fc11bae"/>
    <w:p>
      <w:pPr>
        <w:pStyle w:val="Heading2"/>
      </w:pPr>
      <w:r>
        <w:t xml:space="preserve">Intensitatea curentului ca flux al densității de curent</w:t>
      </w:r>
    </w:p>
    <w:p>
      <w:pPr>
        <w:pStyle w:val="FirstParagraph"/>
      </w:pPr>
      <w:r>
        <w:t xml:space="preserve">Reluăm densitatea de curent</w:t>
      </w:r>
      <w:r>
        <w:t xml:space="preserve"> </w:t>
      </w:r>
      <m:oMath>
        <m:acc>
          <m:accPr>
            <m:chr m:val="⃗"/>
          </m:accPr>
          <m:e>
            <m:r>
              <m:t>ȷ</m:t>
            </m:r>
          </m:e>
        </m:acc>
        <m:r>
          <m:rPr>
            <m:sty m:val="p"/>
          </m:rPr>
          <m:t>=</m:t>
        </m:r>
        <m:r>
          <m:t>ρ</m:t>
        </m:r>
        <m:r>
          <m:t> </m:t>
        </m:r>
        <m:acc>
          <m:accPr>
            <m:chr m:val="⃗"/>
          </m:accPr>
          <m:e>
            <m:r>
              <m:t>v</m:t>
            </m:r>
          </m:e>
        </m:acc>
        <m:r>
          <m:rPr>
            <m:sty m:val="p"/>
          </m:rPr>
          <m:t>=</m:t>
        </m:r>
        <m:r>
          <m:t>n</m:t>
        </m:r>
        <m:r>
          <m:t>q</m:t>
        </m:r>
        <m:r>
          <m:t> </m:t>
        </m:r>
        <m:acc>
          <m:accPr>
            <m:chr m:val="⃗"/>
          </m:accPr>
          <m:e>
            <m:r>
              <m:t>v</m:t>
            </m:r>
          </m:e>
        </m:acc>
      </m:oMath>
      <w:r>
        <w:t xml:space="preserve">, cu</w:t>
      </w:r>
      <w:r>
        <w:t xml:space="preserve"> </w:t>
      </w:r>
      <m:oMath>
        <m:f>
          <m:fPr>
            <m:type m:val="bar"/>
          </m:fPr>
          <m:num>
            <m:r>
              <m:rPr>
                <m:sty m:val="p"/>
              </m:rPr>
              <m:t>Δ</m:t>
            </m:r>
            <m:r>
              <m:t>q</m:t>
            </m:r>
          </m:num>
          <m:den>
            <m:r>
              <m:rPr>
                <m:sty m:val="p"/>
              </m:rPr>
              <m:t>Δ</m:t>
            </m:r>
            <m:r>
              <m:t>t</m:t>
            </m:r>
          </m:den>
        </m:f>
        <m:r>
          <m:rPr>
            <m:sty m:val="p"/>
          </m:rPr>
          <m:t>=</m:t>
        </m:r>
        <m:acc>
          <m:accPr>
            <m:chr m:val="⃗"/>
          </m:accPr>
          <m:e>
            <m:r>
              <m:t>ȷ</m:t>
            </m:r>
          </m:e>
        </m:acc>
        <m:r>
          <m:rPr>
            <m:sty m:val="p"/>
          </m:rPr>
          <m:t>⋅</m:t>
        </m:r>
        <m:acc>
          <m:accPr>
            <m:chr m:val="̂"/>
          </m:accPr>
          <m:e>
            <m:r>
              <m:t>n</m:t>
            </m:r>
          </m:e>
        </m:acc>
        <m:r>
          <m:t> </m:t>
        </m:r>
        <m:r>
          <m:rPr>
            <m:sty m:val="p"/>
          </m:rPr>
          <m:t>Δ</m:t>
        </m:r>
        <m:r>
          <m:t>S</m:t>
        </m:r>
      </m:oMath>
      <w:r>
        <w:t xml:space="preserve">, relație care provine, așa cum am arătat în Cursul 8, din sarcina conținută într-un mic paralelipiped oblic de bază</w:t>
      </w:r>
      <w:r>
        <w:t xml:space="preserve"> </w:t>
      </w:r>
      <m:oMath>
        <m:r>
          <m:rPr>
            <m:sty m:val="p"/>
          </m:rPr>
          <m:t>Δ</m:t>
        </m:r>
        <m:r>
          <m:t>S</m:t>
        </m:r>
      </m:oMath>
      <w:r>
        <w:t xml:space="preserve"> </w:t>
      </w:r>
      <w:r>
        <w:t xml:space="preserve">și generatoare</w:t>
      </w:r>
      <w:r>
        <w:t xml:space="preserve"> </w:t>
      </w:r>
      <m:oMath>
        <m:acc>
          <m:accPr>
            <m:chr m:val="⃗"/>
          </m:accPr>
          <m:e>
            <m:r>
              <m:t>v</m:t>
            </m:r>
          </m:e>
        </m:acc>
        <m:r>
          <m:t> </m:t>
        </m:r>
        <m:r>
          <m:rPr>
            <m:sty m:val="p"/>
          </m:rPr>
          <m:t>Δ</m:t>
        </m:r>
        <m:r>
          <m:t>t</m:t>
        </m:r>
      </m:oMath>
      <w:r>
        <w:t xml:space="preserve">.</w:t>
      </w:r>
    </w:p>
    <w:p>
      <w:pPr>
        <w:pStyle w:val="BodyText"/>
      </w:pPr>
      <w:r>
        <w:t xml:space="preserve">Densitatea de curent</w:t>
      </w:r>
      <w:r>
        <w:t xml:space="preserve"> </w:t>
      </w:r>
      <m:oMath>
        <m:acc>
          <m:accPr>
            <m:chr m:val="⃗"/>
          </m:accPr>
          <m:e>
            <m:r>
              <m:t>ȷ</m:t>
            </m:r>
          </m:e>
        </m:acc>
      </m:oMath>
      <w:r>
        <w:t xml:space="preserve"> </w:t>
      </w:r>
      <w:r>
        <w:t xml:space="preserve">descrie curgerea sarcinii punct cu punct: modulul și direcția ei pot varia de la un loc la altul în interiorul conductorului. Pentru multe aplicații practice - de exemplu citirea unui ampermetru montat într-un circuit - nu ne interesează această hartă locală, detaliată, ci o singură mărime globală, aceeași pentru toți observatorii: câtă sarcină traversează, în total, o secțiune dată a conductorului, în fiecare secundă.</w:t>
      </w:r>
    </w:p>
    <w:p>
      <w:pPr>
        <w:pStyle w:val="BodyText"/>
      </w:pPr>
      <w:r>
        <w:t xml:space="preserve">Trecerea de la mărimea vectorială locală</w:t>
      </w:r>
      <w:r>
        <w:t xml:space="preserve"> </w:t>
      </w:r>
      <m:oMath>
        <m:acc>
          <m:accPr>
            <m:chr m:val="⃗"/>
          </m:accPr>
          <m:e>
            <m:r>
              <m:t>ȷ</m:t>
            </m:r>
          </m:e>
        </m:acc>
      </m:oMath>
      <w:r>
        <w:t xml:space="preserve"> </w:t>
      </w:r>
      <w:r>
        <w:t xml:space="preserve">la mărimea scalară globală, intensitatea</w:t>
      </w:r>
      <w:r>
        <w:t xml:space="preserve"> </w:t>
      </w:r>
      <m:oMath>
        <m:r>
          <m:t>I</m:t>
        </m:r>
      </m:oMath>
      <w:r>
        <w:t xml:space="preserve">, se face exact precum la fluxul câmpului electric (Cursul 2): prin integrarea componentei normale a vectorului pe o suprafață.</w:t>
      </w:r>
    </w:p>
    <w:p>
      <w:pPr>
        <w:pStyle w:val="BodyText"/>
      </w:pPr>
      <w:r>
        <w:rPr>
          <w:b/>
          <w:bCs/>
        </w:rPr>
        <w:t xml:space="preserve">Intensitatea medie</w:t>
      </w:r>
      <w:r>
        <w:t xml:space="preserve"> </w:t>
      </w:r>
      <w:r>
        <w:t xml:space="preserve">a curentului prin suprafața</w:t>
      </w:r>
      <w:r>
        <w:t xml:space="preserve"> </w:t>
      </w:r>
      <m:oMath>
        <m:r>
          <m:rPr>
            <m:sty m:val="p"/>
          </m:rPr>
          <m:t>Δ</m:t>
        </m:r>
        <m:r>
          <m:t>S</m:t>
        </m:r>
      </m:oMath>
      <w:r>
        <w:t xml:space="preserve"> </w:t>
      </w:r>
      <w:r>
        <w:t xml:space="preserve">este</w:t>
      </w:r>
    </w:p>
    <w:p>
      <w:pPr>
        <w:pStyle w:val="BodyText"/>
      </w:pPr>
      <m:oMathPara>
        <m:oMathParaPr>
          <m:jc m:val="center"/>
        </m:oMathParaPr>
        <m:oMath>
          <m:sSub>
            <m:e>
              <m:r>
                <m:t>I</m:t>
              </m:r>
            </m:e>
            <m:sub>
              <m:r>
                <m:rPr>
                  <m:nor/>
                  <m:sty m:val="p"/>
                </m:rPr>
                <m:t>mediu</m:t>
              </m:r>
            </m:sub>
          </m:sSub>
          <m:r>
            <m:rPr>
              <m:sty m:val="p"/>
            </m:rPr>
            <m:t>=</m:t>
          </m:r>
          <m:f>
            <m:fPr>
              <m:type m:val="bar"/>
            </m:fPr>
            <m:num>
              <m:r>
                <m:rPr>
                  <m:sty m:val="p"/>
                </m:rPr>
                <m:t>Δ</m:t>
              </m:r>
              <m:r>
                <m:t>q</m:t>
              </m:r>
            </m:num>
            <m:den>
              <m:r>
                <m:rPr>
                  <m:sty m:val="p"/>
                </m:rPr>
                <m:t>Δ</m:t>
              </m:r>
              <m:r>
                <m:t>t</m:t>
              </m:r>
            </m:den>
          </m:f>
          <m:r>
            <m:rPr>
              <m:sty m:val="p"/>
            </m:rPr>
            <m:t>,</m:t>
          </m:r>
        </m:oMath>
      </m:oMathPara>
    </w:p>
    <w:p>
      <w:pPr>
        <w:pStyle w:val="FirstParagraph"/>
      </w:pPr>
      <w:r>
        <w:t xml:space="preserve">măsurată în</w:t>
      </w:r>
      <w:r>
        <w:t xml:space="preserve"> </w:t>
      </w:r>
      <m:oMath>
        <m:f>
          <m:fPr>
            <m:type m:val="bar"/>
          </m:fPr>
          <m:num>
            <m:r>
              <m:rPr>
                <m:nor/>
                <m:sty m:val="p"/>
              </m:rPr>
              <m:t>C</m:t>
            </m:r>
          </m:num>
          <m:den>
            <m:r>
              <m:rPr>
                <m:nor/>
                <m:sty m:val="p"/>
              </m:rPr>
              <m:t>s</m:t>
            </m:r>
          </m:den>
        </m:f>
        <m:r>
          <m:rPr>
            <m:sty m:val="p"/>
          </m:rPr>
          <m:t>=</m:t>
        </m:r>
        <m:r>
          <m:rPr>
            <m:nor/>
            <m:sty m:val="p"/>
          </m:rPr>
          <m:t>Amper</m:t>
        </m:r>
      </m:oMath>
      <w:r>
        <w:t xml:space="preserve">. Este o mărime</w:t>
      </w:r>
      <w:r>
        <w:t xml:space="preserve"> </w:t>
      </w:r>
      <w:r>
        <w:rPr>
          <w:b/>
          <w:bCs/>
        </w:rPr>
        <w:t xml:space="preserve">scalară</w:t>
      </w:r>
      <w:r>
        <w:t xml:space="preserve">: nu are direcție și sens, dar poate fi negativă, atunci când sarcina curge de fapt în sensul opus normalei</w:t>
      </w:r>
      <w:r>
        <w:t xml:space="preserve"> </w:t>
      </w:r>
      <m:oMath>
        <m:acc>
          <m:accPr>
            <m:chr m:val="̂"/>
          </m:accPr>
          <m:e>
            <m:r>
              <m:t>n</m:t>
            </m:r>
          </m:e>
        </m:acc>
      </m:oMath>
      <w:r>
        <w:t xml:space="preserve"> </w:t>
      </w:r>
      <w:r>
        <w:t xml:space="preserve">alese pentru a orienta suprafața. Alegerea acestei normale este pur convențională: ea nu schimbă fenomenul fizic, ci doar semnul cu care îl citim. Printr-un tub de curent,</w:t>
      </w:r>
      <w:r>
        <w:t xml:space="preserve"> </w:t>
      </w:r>
      <m:oMath>
        <m:r>
          <m:t>I</m:t>
        </m:r>
      </m:oMath>
      <w:r>
        <w:t xml:space="preserve"> </w:t>
      </w:r>
      <w:r>
        <w:t xml:space="preserve">este aceeași prin orice secțiune (</w:t>
      </w:r>
      <m:oMath>
        <m:sSub>
          <m:e>
            <m:r>
              <m:t>I</m:t>
            </m:r>
          </m:e>
          <m:sub>
            <m:sSub>
              <m:e>
                <m:r>
                  <m:t>S</m:t>
                </m:r>
              </m:e>
              <m:sub>
                <m:r>
                  <m:t>1</m:t>
                </m:r>
              </m:sub>
            </m:sSub>
          </m:sub>
        </m:sSub>
        <m:r>
          <m:rPr>
            <m:sty m:val="p"/>
          </m:rPr>
          <m:t>=</m:t>
        </m:r>
        <m:sSub>
          <m:e>
            <m:r>
              <m:t>I</m:t>
            </m:r>
          </m:e>
          <m:sub>
            <m:sSub>
              <m:e>
                <m:r>
                  <m:t>S</m:t>
                </m:r>
              </m:e>
              <m:sub>
                <m:r>
                  <m:t>2</m:t>
                </m:r>
              </m:sub>
            </m:sSub>
          </m:sub>
        </m:sSub>
      </m:oMath>
      <w:r>
        <w:t xml:space="preserve"> </w:t>
      </w:r>
      <w:r>
        <w:t xml:space="preserve">- aceeași cantitate de sarcină într-un interval de timp fixat); vom demonstra riguros această proprietate ceva mai jos, cu ajutorul ecuației de continuitate în regim staționar.</w:t>
      </w:r>
    </w:p>
    <w:p>
      <w:pPr>
        <w:pStyle w:val="BodyText"/>
      </w:pPr>
      <w:r>
        <w:t xml:space="preserve">Când</w:t>
      </w:r>
      <w:r>
        <w:t xml:space="preserve"> </w:t>
      </w:r>
      <m:oMath>
        <m:r>
          <m:rPr>
            <m:sty m:val="p"/>
          </m:rPr>
          <m:t>Δ</m:t>
        </m:r>
        <m:r>
          <m:t>t</m:t>
        </m:r>
        <m:r>
          <m:rPr>
            <m:sty m:val="p"/>
          </m:rPr>
          <m:t>→</m:t>
        </m:r>
        <m:r>
          <m:t>0</m:t>
        </m:r>
      </m:oMath>
      <w:r>
        <w:t xml:space="preserve"> </w:t>
      </w:r>
      <w:r>
        <w:t xml:space="preserve">obținem intensitatea</w:t>
      </w:r>
      <w:r>
        <w:t xml:space="preserve"> </w:t>
      </w:r>
      <w:r>
        <w:rPr>
          <w:b/>
          <w:bCs/>
        </w:rPr>
        <w:t xml:space="preserve">instantanee</w:t>
      </w:r>
      <w:r>
        <w:t xml:space="preserve"> </w:t>
      </w:r>
      <w:r>
        <w:t xml:space="preserve">printr-un element de suprafață:</w:t>
      </w:r>
    </w:p>
    <w:p>
      <w:pPr>
        <w:pStyle w:val="BodyText"/>
      </w:pPr>
      <m:oMathPara>
        <m:oMathParaPr>
          <m:jc m:val="center"/>
        </m:oMathParaPr>
        <m:oMath>
          <m:r>
            <m:t>d</m:t>
          </m:r>
          <m:r>
            <m:t>I</m:t>
          </m:r>
          <m:r>
            <m:rPr>
              <m:sty m:val="p"/>
            </m:rPr>
            <m:t>=</m:t>
          </m:r>
          <m:acc>
            <m:accPr>
              <m:chr m:val="⃗"/>
            </m:accPr>
            <m:e>
              <m:r>
                <m:t>ȷ</m:t>
              </m:r>
            </m:e>
          </m:acc>
          <m:r>
            <m:rPr>
              <m:sty m:val="p"/>
            </m:rPr>
            <m:t>⋅</m:t>
          </m:r>
          <m:acc>
            <m:accPr>
              <m:chr m:val="̂"/>
            </m:accPr>
            <m:e>
              <m:r>
                <m:t>n</m:t>
              </m:r>
            </m:e>
          </m:acc>
          <m:r>
            <m:t> </m:t>
          </m:r>
          <m:r>
            <m:t>d</m:t>
          </m:r>
          <m:r>
            <m:t>S</m:t>
          </m:r>
          <m:r>
            <m:t> </m:t>
          </m:r>
          <m:r>
            <m:rPr>
              <m:sty m:val="p"/>
            </m:rPr>
            <m:t>⇒</m:t>
          </m:r>
          <m:r>
            <m:t> </m:t>
          </m:r>
          <m:r>
            <m:t>I</m:t>
          </m:r>
          <m:r>
            <m:rPr>
              <m:sty m:val="p"/>
            </m:rPr>
            <m:t>=</m:t>
          </m:r>
          <m:nary>
            <m:naryPr>
              <m:chr m:val="∫"/>
              <m:limLoc m:val="subSup"/>
              <m:subHide m:val="off"/>
              <m:supHide m:val="on"/>
            </m:naryPr>
            <m:sub>
              <m:r>
                <m:rPr>
                  <m:sty m:val="p"/>
                </m:rPr>
                <m:t>Σ</m:t>
              </m:r>
            </m:sub>
            <m:sup>
              <m:r>
                <m:t>​</m:t>
              </m:r>
            </m:sup>
            <m:e>
              <m:acc>
                <m:accPr>
                  <m:chr m:val="⃗"/>
                </m:accPr>
                <m:e>
                  <m:r>
                    <m:t>ȷ</m:t>
                  </m:r>
                </m:e>
              </m:acc>
            </m:e>
          </m:nary>
          <m:r>
            <m:rPr>
              <m:sty m:val="p"/>
            </m:rPr>
            <m:t>⋅</m:t>
          </m:r>
          <m:acc>
            <m:accPr>
              <m:chr m:val="̂"/>
            </m:accPr>
            <m:e>
              <m:r>
                <m:t>n</m:t>
              </m:r>
            </m:e>
          </m:acc>
          <m:r>
            <m:t> </m:t>
          </m:r>
          <m:r>
            <m:t>d</m:t>
          </m:r>
          <m:r>
            <m:t>S</m:t>
          </m:r>
          <m:r>
            <m:rPr>
              <m:sty m:val="p"/>
            </m:rPr>
            <m:t>.</m:t>
          </m:r>
        </m:oMath>
      </m:oMathPara>
    </w:p>
    <w:p>
      <w:pPr>
        <w:pStyle w:val="FirstParagraph"/>
      </w:pPr>
      <w:r>
        <w:t xml:space="preserve">Geometric, integrala înseamnă împărțirea suprafeței</w:t>
      </w:r>
      <w:r>
        <w:t xml:space="preserve"> </w:t>
      </w:r>
      <m:oMath>
        <m:r>
          <m:rPr>
            <m:sty m:val="p"/>
          </m:rPr>
          <m:t>Σ</m:t>
        </m:r>
      </m:oMath>
      <w:r>
        <w:t xml:space="preserve"> </w:t>
      </w:r>
      <w:r>
        <w:t xml:space="preserve">(care poate fi complet arbitrară, nu neapărat plană) într-o rețea de petice infinitezimale</w:t>
      </w:r>
      <w:r>
        <w:t xml:space="preserve"> </w:t>
      </w:r>
      <m:oMath>
        <m:r>
          <m:t>d</m:t>
        </m:r>
        <m:r>
          <m:t>S</m:t>
        </m:r>
      </m:oMath>
      <w:r>
        <w:t xml:space="preserve">, calcularea contribuției</w:t>
      </w:r>
      <w:r>
        <w:t xml:space="preserve"> </w:t>
      </w:r>
      <m:oMath>
        <m:r>
          <m:t>d</m:t>
        </m:r>
        <m:r>
          <m:t>I</m:t>
        </m:r>
      </m:oMath>
      <w:r>
        <w:t xml:space="preserve"> </w:t>
      </w:r>
      <w:r>
        <w:t xml:space="preserve">a fiecărui petic și însumarea tuturor acestor contribuții.</w:t>
      </w:r>
    </w:p>
    <w:p>
      <w:pPr>
        <w:pStyle w:val="BlockText"/>
      </w:pPr>
      <w:r>
        <w:t xml:space="preserve">Intensitatea instantanee a curentului electric printr-o suprafață</w:t>
      </w:r>
      <w:r>
        <w:t xml:space="preserve"> </w:t>
      </w:r>
      <m:oMath>
        <m:r>
          <m:rPr>
            <m:sty m:val="p"/>
          </m:rPr>
          <m:t>Σ</m:t>
        </m:r>
      </m:oMath>
      <w:r>
        <w:t xml:space="preserve"> </w:t>
      </w:r>
      <w:r>
        <w:t xml:space="preserve">este egală cu</w:t>
      </w:r>
      <w:r>
        <w:t xml:space="preserve"> </w:t>
      </w:r>
      <w:r>
        <w:rPr>
          <w:b/>
          <w:bCs/>
        </w:rPr>
        <w:t xml:space="preserve">fluxul vectorului densitate de curent</w:t>
      </w:r>
      <w:r>
        <w:t xml:space="preserve"> </w:t>
      </w:r>
      <w:r>
        <w:t xml:space="preserve">prin acea suprafață.</w:t>
      </w:r>
    </w:p>
    <w:p>
      <w:pPr>
        <w:pStyle w:val="CaptionedFigure"/>
      </w:pPr>
      <w:r>
        <w:drawing>
          <wp:inline>
            <wp:extent cx="5334000" cy="3000375"/>
            <wp:effectExtent b="0" l="0" r="0" t="0"/>
            <wp:docPr descr="(3D) I ca flux al lui vecjmath prin suprafața Sigma" title="" id="10" name="Picture"/>
            <a:graphic>
              <a:graphicData uri="http://schemas.openxmlformats.org/drawingml/2006/picture">
                <pic:pic>
                  <pic:nvPicPr>
                    <pic:cNvPr descr="D:/Daniel/proiecte/electricitate_si_magnetism/web/public/renders/posters/c09_intensitate_flux_j.png" id="11" name="Picture"/>
                    <pic:cNvPicPr>
                      <a:picLocks noChangeArrowheads="1" noChangeAspect="1"/>
                    </pic:cNvPicPr>
                  </pic:nvPicPr>
                  <pic:blipFill>
                    <a:blip r:embed="rId9"/>
                    <a:stretch>
                      <a:fillRect/>
                    </a:stretch>
                  </pic:blipFill>
                  <pic:spPr bwMode="auto">
                    <a:xfrm>
                      <a:off x="0" y="0"/>
                      <a:ext cx="5334000" cy="3000375"/>
                    </a:xfrm>
                    <a:prstGeom prst="rect">
                      <a:avLst/>
                    </a:prstGeom>
                    <a:noFill/>
                    <a:ln w="9525">
                      <a:noFill/>
                      <a:headEnd/>
                      <a:tailEnd/>
                    </a:ln>
                  </pic:spPr>
                </pic:pic>
              </a:graphicData>
            </a:graphic>
          </wp:inline>
        </w:drawing>
      </w:r>
    </w:p>
    <w:p>
      <w:pPr>
        <w:pStyle w:val="ImageCaption"/>
      </w:pPr>
      <w:r>
        <w:t xml:space="preserve">(3D) I ca flux al lui vecjmath prin suprafața Sigma</w:t>
      </w:r>
    </w:p>
    <w:p>
      <w:pPr>
        <w:pStyle w:val="CaptionedFigure"/>
      </w:pPr>
      <w:r>
        <w:drawing>
          <wp:inline>
            <wp:extent cx="2266950" cy="809625"/>
            <wp:effectExtent b="0" l="0" r="0" t="0"/>
            <wp:docPr descr="Tub de curent în regim staționar: liniile densității de curent j traversează două secțiuni S₁ și S₂ de arii diferite, însă intensitatea I rămâne aceeași prin ambele (div j = 0)." title="" id="13" name="Picture"/>
            <a:graphic>
              <a:graphicData uri="http://schemas.openxmlformats.org/drawingml/2006/picture">
                <pic:pic>
                  <pic:nvPicPr>
                    <pic:cNvPr descr="D:/Daniel/proiecte/electricitate_si_magnetism/web/public/figures/c09_tub_curent_conservare.svg" id="1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bwMode="auto">
                    <a:xfrm>
                      <a:off x="0" y="0"/>
                      <a:ext cx="2266950" cy="809625"/>
                    </a:xfrm>
                    <a:prstGeom prst="rect">
                      <a:avLst/>
                    </a:prstGeom>
                    <a:noFill/>
                    <a:ln w="9525">
                      <a:noFill/>
                      <a:headEnd/>
                      <a:tailEnd/>
                    </a:ln>
                  </pic:spPr>
                </pic:pic>
              </a:graphicData>
            </a:graphic>
          </wp:inline>
        </w:drawing>
      </w:r>
    </w:p>
    <w:p>
      <w:pPr>
        <w:pStyle w:val="ImageCaption"/>
      </w:pPr>
      <w:r>
        <w:t xml:space="preserve">Tub de curent în regim staționar: liniile densității de curent j traversează două secțiuni S₁ și S₂ de arii diferite, însă intensitatea I rămâne aceeași prin ambele (div j = 0).</w:t>
      </w:r>
    </w:p>
    <w:p>
      <w:pPr>
        <w:pStyle w:val="BodyText"/>
      </w:pPr>
      <w:r>
        <w:t xml:space="preserve">Semnificația fizică a unităților: din</w:t>
      </w:r>
      <w:r>
        <w:t xml:space="preserve"> </w:t>
      </w:r>
      <m:oMath>
        <m:r>
          <m:t>I</m:t>
        </m:r>
        <m:r>
          <m:t> </m:t>
        </m:r>
        <m:r>
          <m:rPr>
            <m:sty m:val="p"/>
          </m:rPr>
          <m:t>[</m:t>
        </m:r>
        <m:r>
          <m:rPr>
            <m:nor/>
            <m:sty m:val="p"/>
          </m:rPr>
          <m:t>A</m:t>
        </m:r>
        <m:r>
          <m:rPr>
            <m:sty m:val="p"/>
          </m:rPr>
          <m:t>]</m:t>
        </m:r>
        <m:r>
          <m:rPr>
            <m:sty m:val="p"/>
          </m:rPr>
          <m:t>=</m:t>
        </m:r>
        <m:r>
          <m:rPr>
            <m:sty m:val="p"/>
          </m:rPr>
          <m:t>[</m:t>
        </m:r>
        <m:r>
          <m:t>j</m:t>
        </m:r>
        <m:sSub>
          <m:e>
            <m:r>
              <m:rPr>
                <m:sty m:val="p"/>
              </m:rPr>
              <m:t>]</m:t>
            </m:r>
          </m:e>
          <m:sub>
            <m:r>
              <m:rPr>
                <m:nor/>
                <m:sty m:val="p"/>
              </m:rPr>
              <m:t>SI</m:t>
            </m:r>
          </m:sub>
        </m:sSub>
        <m:r>
          <m:rPr>
            <m:sty m:val="p"/>
          </m:rPr>
          <m:t>⋅</m:t>
        </m:r>
        <m:sSup>
          <m:e>
            <m:r>
              <m:rPr>
                <m:nor/>
                <m:sty m:val="p"/>
              </m:rPr>
              <m:t>m</m:t>
            </m:r>
          </m:e>
          <m:sup>
            <m:r>
              <m:t>2</m:t>
            </m:r>
          </m:sup>
        </m:sSup>
      </m:oMath>
      <w:r>
        <w:t xml:space="preserve"> </w:t>
      </w:r>
      <w:r>
        <w:t xml:space="preserve">rezultă</w:t>
      </w:r>
    </w:p>
    <w:p>
      <w:pPr>
        <w:pStyle w:val="BodyText"/>
      </w:pPr>
      <m:oMathPara>
        <m:oMathParaPr>
          <m:jc m:val="center"/>
        </m:oMathParaPr>
        <m:oMath>
          <m:r>
            <m:rPr>
              <m:sty m:val="p"/>
            </m:rPr>
            <m:t>[</m:t>
          </m:r>
          <m:r>
            <m:t>j</m:t>
          </m:r>
          <m:sSub>
            <m:e>
              <m:r>
                <m:rPr>
                  <m:sty m:val="p"/>
                </m:rPr>
                <m:t>]</m:t>
              </m:r>
            </m:e>
            <m:sub>
              <m:r>
                <m:rPr>
                  <m:nor/>
                  <m:sty m:val="p"/>
                </m:rPr>
                <m:t>SI</m:t>
              </m:r>
            </m:sub>
          </m:sSub>
          <m:r>
            <m:rPr>
              <m:sty m:val="p"/>
            </m:rPr>
            <m:t>=</m:t>
          </m:r>
          <m:f>
            <m:fPr>
              <m:type m:val="bar"/>
            </m:fPr>
            <m:num>
              <m:r>
                <m:rPr>
                  <m:nor/>
                  <m:sty m:val="p"/>
                </m:rPr>
                <m:t>A</m:t>
              </m:r>
            </m:num>
            <m:den>
              <m:sSup>
                <m:e>
                  <m:r>
                    <m:rPr>
                      <m:nor/>
                      <m:sty m:val="p"/>
                    </m:rPr>
                    <m:t>m</m:t>
                  </m:r>
                </m:e>
                <m:sup>
                  <m:r>
                    <m:t>2</m:t>
                  </m:r>
                </m:sup>
              </m:sSup>
            </m:den>
          </m:f>
          <m:r>
            <m:t> </m:t>
          </m:r>
          <m:d>
            <m:dPr>
              <m:begChr m:val="("/>
              <m:sepChr m:val=""/>
              <m:endChr m:val=")"/>
              <m:grow/>
            </m:dPr>
            <m:e>
              <m:f>
                <m:fPr>
                  <m:type m:val="bar"/>
                </m:fPr>
                <m:num>
                  <m:r>
                    <m:rPr>
                      <m:nor/>
                      <m:sty m:val="p"/>
                    </m:rPr>
                    <m:t>intensitate</m:t>
                  </m:r>
                </m:num>
                <m:den>
                  <m:r>
                    <m:rPr>
                      <m:nor/>
                      <m:sty m:val="p"/>
                    </m:rPr>
                    <m:t>suprafață</m:t>
                  </m:r>
                </m:den>
              </m:f>
            </m:e>
          </m:d>
          <m:r>
            <m:rPr>
              <m:sty m:val="p"/>
            </m:rPr>
            <m:t>.</m:t>
          </m:r>
        </m:oMath>
      </m:oMathPara>
    </w:p>
    <w:p>
      <w:pPr>
        <w:pStyle w:val="FirstParagraph"/>
      </w:pPr>
      <w:r>
        <w:t xml:space="preserve">În cazul particular, foarte întâlnit în practică, în care</w:t>
      </w:r>
      <w:r>
        <w:t xml:space="preserve"> </w:t>
      </w:r>
      <m:oMath>
        <m:acc>
          <m:accPr>
            <m:chr m:val="⃗"/>
          </m:accPr>
          <m:e>
            <m:r>
              <m:t>ȷ</m:t>
            </m:r>
          </m:e>
        </m:acc>
      </m:oMath>
      <w:r>
        <w:t xml:space="preserve"> </w:t>
      </w:r>
      <w:r>
        <w:t xml:space="preserve">este uniform și perpendicular pe o secțiune plană de arie</w:t>
      </w:r>
      <w:r>
        <w:t xml:space="preserve"> </w:t>
      </w:r>
      <m:oMath>
        <m:r>
          <m:t>S</m:t>
        </m:r>
      </m:oMath>
      <w:r>
        <w:t xml:space="preserve"> </w:t>
      </w:r>
      <w:r>
        <w:t xml:space="preserve">(situația unui fir conductor drept), integrala de flux se reduce la simplul produs</w:t>
      </w:r>
      <w:r>
        <w:t xml:space="preserve"> </w:t>
      </w:r>
      <m:oMath>
        <m:r>
          <m:t>I</m:t>
        </m:r>
        <m:r>
          <m:rPr>
            <m:sty m:val="p"/>
          </m:rPr>
          <m:t>=</m:t>
        </m:r>
        <m:r>
          <m:t>j</m:t>
        </m:r>
        <m:r>
          <m:t>S</m:t>
        </m:r>
      </m:oMath>
      <w:r>
        <w:t xml:space="preserve">, formă pe care o vom folosi direct în exemplele numerice de mai jos.</w:t>
      </w:r>
    </w:p>
    <w:bookmarkStart w:id="15" w:name="Xe988f089823ef2f9846ec8ec7d2a03387d24471"/>
    <w:p>
      <w:pPr>
        <w:pStyle w:val="Heading3"/>
      </w:pPr>
      <w:r>
        <w:t xml:space="preserve">Exemplu: tubul de curent care se îngustează</w:t>
      </w:r>
    </w:p>
    <w:p>
      <w:pPr>
        <w:pStyle w:val="FirstParagraph"/>
      </w:pPr>
      <w:r>
        <w:rPr>
          <w:b/>
          <w:bCs/>
        </w:rPr>
        <w:t xml:space="preserve">Date:</w:t>
      </w:r>
      <w:r>
        <w:t xml:space="preserve"> </w:t>
      </w:r>
      <w:r>
        <w:t xml:space="preserve">un tub de curent, ca cel din figura de mai sus, transportă în regim staționar un curent de intensitate</w:t>
      </w:r>
      <w:r>
        <w:t xml:space="preserve"> </w:t>
      </w:r>
      <m:oMath>
        <m:r>
          <m:t>I</m:t>
        </m:r>
        <m:r>
          <m:rPr>
            <m:sty m:val="p"/>
          </m:rPr>
          <m:t>=</m:t>
        </m:r>
        <m:r>
          <m:t>8</m:t>
        </m:r>
        <m:r>
          <m:t> </m:t>
        </m:r>
        <m:r>
          <m:rPr>
            <m:nor/>
            <m:sty m:val="p"/>
          </m:rPr>
          <m:t>A</m:t>
        </m:r>
      </m:oMath>
      <w:r>
        <w:t xml:space="preserve">. Secțiunea sa transversală are aria</w:t>
      </w:r>
      <w:r>
        <w:t xml:space="preserve"> </w:t>
      </w:r>
      <m:oMath>
        <m:sSub>
          <m:e>
            <m:r>
              <m:t>S</m:t>
            </m:r>
          </m:e>
          <m:sub>
            <m:r>
              <m:t>1</m:t>
            </m:r>
          </m:sub>
        </m:sSub>
        <m:r>
          <m:rPr>
            <m:sty m:val="p"/>
          </m:rPr>
          <m:t>=</m:t>
        </m:r>
        <m:r>
          <m:t>4</m:t>
        </m:r>
        <m:r>
          <m:t> </m:t>
        </m:r>
        <m:sSup>
          <m:e>
            <m:r>
              <m:rPr>
                <m:nor/>
                <m:sty m:val="p"/>
              </m:rPr>
              <m:t>mm</m:t>
            </m:r>
          </m:e>
          <m:sup>
            <m:r>
              <m:t>2</m:t>
            </m:r>
          </m:sup>
        </m:sSup>
      </m:oMath>
      <w:r>
        <w:t xml:space="preserve"> </w:t>
      </w:r>
      <w:r>
        <w:t xml:space="preserve">la un capăt și se îngustează până la</w:t>
      </w:r>
      <w:r>
        <w:t xml:space="preserve"> </w:t>
      </w:r>
      <m:oMath>
        <m:sSub>
          <m:e>
            <m:r>
              <m:t>S</m:t>
            </m:r>
          </m:e>
          <m:sub>
            <m:r>
              <m:t>2</m:t>
            </m:r>
          </m:sub>
        </m:sSub>
        <m:r>
          <m:rPr>
            <m:sty m:val="p"/>
          </m:rPr>
          <m:t>=</m:t>
        </m:r>
        <m:r>
          <m:t>1</m:t>
        </m:r>
        <m:r>
          <m:t> </m:t>
        </m:r>
        <m:sSup>
          <m:e>
            <m:r>
              <m:rPr>
                <m:nor/>
                <m:sty m:val="p"/>
              </m:rPr>
              <m:t>mm</m:t>
            </m:r>
          </m:e>
          <m:sup>
            <m:r>
              <m:t>2</m:t>
            </m:r>
          </m:sup>
        </m:sSup>
      </m:oMath>
      <w:r>
        <w:t xml:space="preserve"> </w:t>
      </w:r>
      <w:r>
        <w:t xml:space="preserve">la celălalt.</w:t>
      </w:r>
    </w:p>
    <w:p>
      <w:pPr>
        <w:pStyle w:val="BodyText"/>
      </w:pPr>
      <w:r>
        <w:rPr>
          <w:b/>
          <w:bCs/>
        </w:rPr>
        <w:t xml:space="preserve">Cerință:</w:t>
      </w:r>
      <w:r>
        <w:t xml:space="preserve"> </w:t>
      </w:r>
      <w:r>
        <w:t xml:space="preserve">densitatea de curent</w:t>
      </w:r>
      <w:r>
        <w:t xml:space="preserve"> </w:t>
      </w:r>
      <m:oMath>
        <m:sSub>
          <m:e>
            <m:r>
              <m:t>j</m:t>
            </m:r>
          </m:e>
          <m:sub>
            <m:r>
              <m:t>1</m:t>
            </m:r>
          </m:sub>
        </m:sSub>
      </m:oMath>
      <w:r>
        <w:t xml:space="preserve">,</w:t>
      </w:r>
      <w:r>
        <w:t xml:space="preserve"> </w:t>
      </w:r>
      <m:oMath>
        <m:sSub>
          <m:e>
            <m:r>
              <m:t>j</m:t>
            </m:r>
          </m:e>
          <m:sub>
            <m:r>
              <m:t>2</m:t>
            </m:r>
          </m:sub>
        </m:sSub>
      </m:oMath>
      <w:r>
        <w:t xml:space="preserve"> </w:t>
      </w:r>
      <w:r>
        <w:t xml:space="preserve">în cele două secțiuni, și felul în care se schimbă viteza purtătorilor de sarcină între cele două capete.</w:t>
      </w:r>
    </w:p>
    <w:p>
      <w:pPr>
        <w:pStyle w:val="BodyText"/>
      </w:pPr>
      <w:r>
        <w:rPr>
          <w:b/>
          <w:bCs/>
        </w:rPr>
        <w:t xml:space="preserve">Rezolvare:</w:t>
      </w:r>
      <w:r>
        <w:t xml:space="preserve"> </w:t>
      </w:r>
      <w:r>
        <w:t xml:space="preserve">Cum</w:t>
      </w:r>
      <w:r>
        <w:t xml:space="preserve"> </w:t>
      </w:r>
      <m:oMath>
        <m:r>
          <m:t>I</m:t>
        </m:r>
      </m:oMath>
      <w:r>
        <w:t xml:space="preserve"> </w:t>
      </w:r>
      <w:r>
        <w:t xml:space="preserve">este aceeași prin orice secțiune a tubului, densitatea de curent (uniformă pe fiecare secțiune) este</w:t>
      </w:r>
      <w:r>
        <w:t xml:space="preserve"> </w:t>
      </w:r>
      <m:oMath>
        <m:r>
          <m:t>j</m:t>
        </m:r>
        <m:r>
          <m:rPr>
            <m:sty m:val="p"/>
          </m:rPr>
          <m:t>=</m:t>
        </m:r>
        <m:r>
          <m:t>I</m:t>
        </m:r>
        <m:r>
          <m:rPr>
            <m:sty m:val="p"/>
          </m:rPr>
          <m:t>/</m:t>
        </m:r>
        <m:r>
          <m:t>S</m:t>
        </m:r>
      </m:oMath>
      <w:r>
        <w:t xml:space="preserve">:</w:t>
      </w:r>
    </w:p>
    <w:p>
      <w:pPr>
        <w:pStyle w:val="BodyText"/>
      </w:pPr>
      <m:oMathPara>
        <m:oMathParaPr>
          <m:jc m:val="center"/>
        </m:oMathParaPr>
        <m:oMath>
          <m:sSub>
            <m:e>
              <m:r>
                <m:t>j</m:t>
              </m:r>
            </m:e>
            <m:sub>
              <m:r>
                <m:t>1</m:t>
              </m:r>
            </m:sub>
          </m:sSub>
          <m:r>
            <m:rPr>
              <m:sty m:val="p"/>
            </m:rPr>
            <m:t>=</m:t>
          </m:r>
          <m:f>
            <m:fPr>
              <m:type m:val="bar"/>
            </m:fPr>
            <m:num>
              <m:r>
                <m:t>I</m:t>
              </m:r>
            </m:num>
            <m:den>
              <m:sSub>
                <m:e>
                  <m:r>
                    <m:t>S</m:t>
                  </m:r>
                </m:e>
                <m:sub>
                  <m:r>
                    <m:t>1</m:t>
                  </m:r>
                </m:sub>
              </m:sSub>
            </m:den>
          </m:f>
          <m:r>
            <m:rPr>
              <m:sty m:val="p"/>
            </m:rPr>
            <m:t>=</m:t>
          </m:r>
          <m:f>
            <m:fPr>
              <m:type m:val="bar"/>
            </m:fPr>
            <m:num>
              <m:r>
                <m:t>8</m:t>
              </m:r>
            </m:num>
            <m:den>
              <m:r>
                <m:t>4</m:t>
              </m:r>
              <m:r>
                <m:rPr>
                  <m:sty m:val="p"/>
                </m:rPr>
                <m:t>×</m:t>
              </m:r>
              <m:sSup>
                <m:e>
                  <m:r>
                    <m:t>10</m:t>
                  </m:r>
                </m:e>
                <m:sup>
                  <m:r>
                    <m:rPr>
                      <m:sty m:val="p"/>
                    </m:rPr>
                    <m:t>−</m:t>
                  </m:r>
                  <m:r>
                    <m:t>6</m:t>
                  </m:r>
                </m:sup>
              </m:sSup>
            </m:den>
          </m:f>
          <m:r>
            <m:rPr>
              <m:sty m:val="p"/>
            </m:rPr>
            <m:t>=</m:t>
          </m:r>
          <m:r>
            <m:t>2</m:t>
          </m:r>
          <m:r>
            <m:rPr>
              <m:sty m:val="p"/>
            </m:rPr>
            <m:t>×</m:t>
          </m:r>
          <m:sSup>
            <m:e>
              <m:r>
                <m:t>10</m:t>
              </m:r>
            </m:e>
            <m:sup>
              <m:r>
                <m:t>6</m:t>
              </m:r>
            </m:sup>
          </m:sSup>
          <m:r>
            <m:t> </m:t>
          </m:r>
          <m:f>
            <m:fPr>
              <m:type m:val="bar"/>
            </m:fPr>
            <m:num>
              <m:r>
                <m:rPr>
                  <m:nor/>
                  <m:sty m:val="p"/>
                </m:rPr>
                <m:t>A</m:t>
              </m:r>
            </m:num>
            <m:den>
              <m:sSup>
                <m:e>
                  <m:r>
                    <m:rPr>
                      <m:nor/>
                      <m:sty m:val="p"/>
                    </m:rPr>
                    <m:t>m</m:t>
                  </m:r>
                </m:e>
                <m:sup>
                  <m:r>
                    <m:t>2</m:t>
                  </m:r>
                </m:sup>
              </m:sSup>
            </m:den>
          </m:f>
          <m:r>
            <m:rPr>
              <m:sty m:val="p"/>
            </m:rPr>
            <m:t>,</m:t>
          </m:r>
          <m:r>
            <m:t>  </m:t>
          </m:r>
          <m:sSub>
            <m:e>
              <m:r>
                <m:t>j</m:t>
              </m:r>
            </m:e>
            <m:sub>
              <m:r>
                <m:t>2</m:t>
              </m:r>
            </m:sub>
          </m:sSub>
          <m:r>
            <m:rPr>
              <m:sty m:val="p"/>
            </m:rPr>
            <m:t>=</m:t>
          </m:r>
          <m:f>
            <m:fPr>
              <m:type m:val="bar"/>
            </m:fPr>
            <m:num>
              <m:r>
                <m:t>I</m:t>
              </m:r>
            </m:num>
            <m:den>
              <m:sSub>
                <m:e>
                  <m:r>
                    <m:t>S</m:t>
                  </m:r>
                </m:e>
                <m:sub>
                  <m:r>
                    <m:t>2</m:t>
                  </m:r>
                </m:sub>
              </m:sSub>
            </m:den>
          </m:f>
          <m:r>
            <m:rPr>
              <m:sty m:val="p"/>
            </m:rPr>
            <m:t>=</m:t>
          </m:r>
          <m:f>
            <m:fPr>
              <m:type m:val="bar"/>
            </m:fPr>
            <m:num>
              <m:r>
                <m:t>8</m:t>
              </m:r>
            </m:num>
            <m:den>
              <m:r>
                <m:t>1</m:t>
              </m:r>
              <m:r>
                <m:rPr>
                  <m:sty m:val="p"/>
                </m:rPr>
                <m:t>×</m:t>
              </m:r>
              <m:sSup>
                <m:e>
                  <m:r>
                    <m:t>10</m:t>
                  </m:r>
                </m:e>
                <m:sup>
                  <m:r>
                    <m:rPr>
                      <m:sty m:val="p"/>
                    </m:rPr>
                    <m:t>−</m:t>
                  </m:r>
                  <m:r>
                    <m:t>6</m:t>
                  </m:r>
                </m:sup>
              </m:sSup>
            </m:den>
          </m:f>
          <m:r>
            <m:rPr>
              <m:sty m:val="p"/>
            </m:rPr>
            <m:t>=</m:t>
          </m:r>
          <m:r>
            <m:t>8</m:t>
          </m:r>
          <m:r>
            <m:rPr>
              <m:sty m:val="p"/>
            </m:rPr>
            <m:t>×</m:t>
          </m:r>
          <m:sSup>
            <m:e>
              <m:r>
                <m:t>10</m:t>
              </m:r>
            </m:e>
            <m:sup>
              <m:r>
                <m:t>6</m:t>
              </m:r>
            </m:sup>
          </m:sSup>
          <m:r>
            <m:t> </m:t>
          </m:r>
          <m:f>
            <m:fPr>
              <m:type m:val="bar"/>
            </m:fPr>
            <m:num>
              <m:r>
                <m:rPr>
                  <m:nor/>
                  <m:sty m:val="p"/>
                </m:rPr>
                <m:t>A</m:t>
              </m:r>
            </m:num>
            <m:den>
              <m:sSup>
                <m:e>
                  <m:r>
                    <m:rPr>
                      <m:nor/>
                      <m:sty m:val="p"/>
                    </m:rPr>
                    <m:t>m</m:t>
                  </m:r>
                </m:e>
                <m:sup>
                  <m:r>
                    <m:t>2</m:t>
                  </m:r>
                </m:sup>
              </m:sSup>
            </m:den>
          </m:f>
          <m:r>
            <m:rPr>
              <m:sty m:val="p"/>
            </m:rPr>
            <m:t>.</m:t>
          </m:r>
        </m:oMath>
      </m:oMathPara>
    </w:p>
    <w:p>
      <w:pPr>
        <w:pStyle w:val="FirstParagraph"/>
      </w:pPr>
      <m:oMathPara>
        <m:oMathParaPr>
          <m:jc m:val="center"/>
        </m:oMathParaPr>
        <m:oMath>
          <m:borderBox>
            <m:e>
              <m:r>
                <m:t> </m:t>
              </m:r>
              <m:sSub>
                <m:e>
                  <m:r>
                    <m:t>j</m:t>
                  </m:r>
                </m:e>
                <m:sub>
                  <m:r>
                    <m:t>2</m:t>
                  </m:r>
                </m:sub>
              </m:sSub>
              <m:r>
                <m:rPr>
                  <m:sty m:val="p"/>
                </m:rPr>
                <m:t>=</m:t>
              </m:r>
              <m:r>
                <m:t>4</m:t>
              </m:r>
              <m:r>
                <m:t> </m:t>
              </m:r>
              <m:sSub>
                <m:e>
                  <m:r>
                    <m:t>j</m:t>
                  </m:r>
                </m:e>
                <m:sub>
                  <m:r>
                    <m:t>1</m:t>
                  </m:r>
                </m:sub>
              </m:sSub>
              <m:r>
                <m:t> </m:t>
              </m:r>
            </m:e>
          </m:borderBox>
        </m:oMath>
      </m:oMathPara>
    </w:p>
    <w:p>
      <w:pPr>
        <w:pStyle w:val="FirstParagraph"/>
      </w:pPr>
      <w:r>
        <w:t xml:space="preserve">Densitatea de curent crește de patru ori, exact cât se micșorează aria, firesc, de vreme ce produsul lor, intensitatea</w:t>
      </w:r>
      <w:r>
        <w:t xml:space="preserve"> </w:t>
      </w:r>
      <m:oMath>
        <m:r>
          <m:t>I</m:t>
        </m:r>
      </m:oMath>
      <w:r>
        <w:t xml:space="preserve">, rămâne fix.</w:t>
      </w:r>
    </w:p>
    <w:p>
      <w:pPr>
        <w:pStyle w:val="BodyText"/>
      </w:pPr>
      <w:r>
        <w:t xml:space="preserve">Cum</w:t>
      </w:r>
      <w:r>
        <w:t xml:space="preserve"> </w:t>
      </w:r>
      <m:oMath>
        <m:acc>
          <m:accPr>
            <m:chr m:val="⃗"/>
          </m:accPr>
          <m:e>
            <m:r>
              <m:t>ȷ</m:t>
            </m:r>
          </m:e>
        </m:acc>
        <m:r>
          <m:rPr>
            <m:sty m:val="p"/>
          </m:rPr>
          <m:t>=</m:t>
        </m:r>
        <m:r>
          <m:t>n</m:t>
        </m:r>
        <m:r>
          <m:t>q</m:t>
        </m:r>
        <m:acc>
          <m:accPr>
            <m:chr m:val="⃗"/>
          </m:accPr>
          <m:e>
            <m:r>
              <m:t>v</m:t>
            </m:r>
          </m:e>
        </m:acc>
      </m:oMath>
      <w:r>
        <w:t xml:space="preserve"> </w:t>
      </w:r>
      <w:r>
        <w:t xml:space="preserve">cu aceeași concentrație</w:t>
      </w:r>
      <w:r>
        <w:t xml:space="preserve"> </w:t>
      </w:r>
      <m:oMath>
        <m:r>
          <m:t>n</m:t>
        </m:r>
      </m:oMath>
      <w:r>
        <w:t xml:space="preserve"> </w:t>
      </w:r>
      <w:r>
        <w:t xml:space="preserve">de purtători de-a lungul întregului conductor, viteza lor de curgere trebuie să crească în același raport: purtătorii de sarcină curg de patru ori mai repede prin capătul îngust decât prin cel larg.</w:t>
      </w:r>
    </w:p>
    <w:bookmarkEnd w:id="15"/>
    <w:bookmarkEnd w:id="16"/>
    <w:bookmarkStart w:id="24" w:name="ecuația-de-continuitate"/>
    <w:p>
      <w:pPr>
        <w:pStyle w:val="Heading2"/>
      </w:pPr>
      <w:r>
        <w:t xml:space="preserve">Ecuația de continuitate</w:t>
      </w:r>
    </w:p>
    <w:p>
      <w:pPr>
        <w:pStyle w:val="FirstParagraph"/>
      </w:pPr>
      <w:r>
        <w:t xml:space="preserve">Reprezintă ilustrarea matematică a</w:t>
      </w:r>
      <w:r>
        <w:t xml:space="preserve"> </w:t>
      </w:r>
      <w:r>
        <w:rPr>
          <w:b/>
          <w:bCs/>
        </w:rPr>
        <w:t xml:space="preserve">principiului conservării sarcinii electrice</w:t>
      </w:r>
      <w:r>
        <w:t xml:space="preserve"> </w:t>
      </w:r>
      <w:r>
        <w:t xml:space="preserve">(un electron nu poate fi distrus): sarcina electrică nu poate dispărea brusc dintr-un loc pentru a reapărea, instantaneu, în altul, ci poate doar să</w:t>
      </w:r>
      <w:r>
        <w:t xml:space="preserve"> </w:t>
      </w:r>
      <w:r>
        <w:rPr>
          <w:i/>
          <w:iCs/>
        </w:rPr>
        <w:t xml:space="preserve">curgă</w:t>
      </w:r>
      <w:r>
        <w:t xml:space="preserve">, continuu, dintr-un punct într-un punct vecin.</w:t>
      </w:r>
    </w:p>
    <w:bookmarkStart w:id="17" w:name="forma-integrală"/>
    <w:p>
      <w:pPr>
        <w:pStyle w:val="Heading3"/>
      </w:pPr>
      <w:r>
        <w:t xml:space="preserve">Forma integrală</w:t>
      </w:r>
    </w:p>
    <w:p>
      <w:pPr>
        <w:pStyle w:val="FirstParagraph"/>
      </w:pPr>
      <w:r>
        <w:t xml:space="preserve">Fie</w:t>
      </w:r>
      <w:r>
        <w:t xml:space="preserve"> </w:t>
      </w:r>
      <m:oMath>
        <m:r>
          <m:rPr>
            <m:sty m:val="p"/>
          </m:rPr>
          <m:t>Σ</m:t>
        </m:r>
      </m:oMath>
      <w:r>
        <w:t xml:space="preserve"> </w:t>
      </w:r>
      <w:r>
        <w:t xml:space="preserve">o suprafață închisă (frontiera domeniului</w:t>
      </w:r>
      <w:r>
        <w:t xml:space="preserve"> </w:t>
      </w:r>
      <m:oMath>
        <m:r>
          <m:rPr>
            <m:scr m:val="script"/>
            <m:sty m:val="p"/>
          </m:rPr>
          <m:t>D</m:t>
        </m:r>
      </m:oMath>
      <w:r>
        <w:t xml:space="preserve">) și</w:t>
      </w:r>
      <w:r>
        <w:t xml:space="preserve"> </w:t>
      </w:r>
      <m:oMath>
        <m:r>
          <m:t>Q</m:t>
        </m:r>
        <m:r>
          <m:rPr>
            <m:sty m:val="p"/>
          </m:rPr>
          <m:t>(</m:t>
        </m:r>
        <m:r>
          <m:t>t</m:t>
        </m:r>
        <m:r>
          <m:rPr>
            <m:sty m:val="p"/>
          </m:rPr>
          <m:t>)</m:t>
        </m:r>
      </m:oMath>
      <w:r>
        <w:t xml:space="preserve"> </w:t>
      </w:r>
      <w:r>
        <w:t xml:space="preserve">sarcina din interior. Domeniul</w:t>
      </w:r>
      <w:r>
        <w:t xml:space="preserve"> </w:t>
      </w:r>
      <m:oMath>
        <m:r>
          <m:rPr>
            <m:scr m:val="script"/>
            <m:sty m:val="p"/>
          </m:rPr>
          <m:t>D</m:t>
        </m:r>
      </m:oMath>
      <w:r>
        <w:t xml:space="preserve"> </w:t>
      </w:r>
      <w:r>
        <w:t xml:space="preserve">poate avea o formă complet arbitrară, nu neapărat cea a unui tub sau a unei sfere, iar tot ceea ce urmează rămâne valabil neschimbat, indiferent de forma aleasă. Printr-un element de suprafață</w:t>
      </w:r>
      <w:r>
        <w:t xml:space="preserve"> </w:t>
      </w:r>
      <m:oMath>
        <m:r>
          <m:t>d</m:t>
        </m:r>
        <m:r>
          <m:t>S</m:t>
        </m:r>
      </m:oMath>
      <w:r>
        <w:t xml:space="preserve">, sarcina ieșită în intervalul</w:t>
      </w:r>
      <w:r>
        <w:t xml:space="preserve"> </w:t>
      </w:r>
      <m:oMath>
        <m:r>
          <m:t>d</m:t>
        </m:r>
        <m:r>
          <m:t>t</m:t>
        </m:r>
      </m:oMath>
      <w:r>
        <w:t xml:space="preserve"> </w:t>
      </w:r>
      <w:r>
        <w:t xml:space="preserve">este</w:t>
      </w:r>
      <w:r>
        <w:t xml:space="preserve"> </w:t>
      </w:r>
      <m:oMath>
        <m:acc>
          <m:accPr>
            <m:chr m:val="⃗"/>
          </m:accPr>
          <m:e>
            <m:r>
              <m:t>ȷ</m:t>
            </m:r>
          </m:e>
        </m:acc>
        <m:r>
          <m:rPr>
            <m:sty m:val="p"/>
          </m:rPr>
          <m:t>⋅</m:t>
        </m:r>
        <m:acc>
          <m:accPr>
            <m:chr m:val="̂"/>
          </m:accPr>
          <m:e>
            <m:r>
              <m:t>n</m:t>
            </m:r>
          </m:e>
        </m:acc>
        <m:r>
          <m:t> </m:t>
        </m:r>
        <m:r>
          <m:t>d</m:t>
        </m:r>
        <m:r>
          <m:t>S</m:t>
        </m:r>
        <m:r>
          <m:t> </m:t>
        </m:r>
        <m:r>
          <m:t>d</m:t>
        </m:r>
        <m:r>
          <m:t>t</m:t>
        </m:r>
      </m:oMath>
      <w:r>
        <w:t xml:space="preserve">. Însumând pe întreaga suprafață</w:t>
      </w:r>
      <w:r>
        <w:t xml:space="preserve"> </w:t>
      </w:r>
      <m:oMath>
        <m:r>
          <m:rPr>
            <m:sty m:val="p"/>
          </m:rPr>
          <m:t>Σ</m:t>
        </m:r>
      </m:oMath>
      <w:r>
        <w:t xml:space="preserve">, sarcina totală ieșită în intervalul</w:t>
      </w:r>
      <w:r>
        <w:t xml:space="preserve"> </w:t>
      </w:r>
      <m:oMath>
        <m:r>
          <m:rPr>
            <m:sty m:val="p"/>
          </m:rPr>
          <m:t>Δ</m:t>
        </m:r>
        <m:r>
          <m:t>t</m:t>
        </m:r>
        <m:r>
          <m:rPr>
            <m:sty m:val="p"/>
          </m:rPr>
          <m:t>=</m:t>
        </m:r>
        <m:r>
          <m:t>t</m:t>
        </m:r>
        <m:r>
          <m:rPr>
            <m:sty m:val="p"/>
          </m:rPr>
          <m:t>−</m:t>
        </m:r>
        <m:sSub>
          <m:e>
            <m:r>
              <m:t>t</m:t>
            </m:r>
          </m:e>
          <m:sub>
            <m:r>
              <m:t>0</m:t>
            </m:r>
          </m:sub>
        </m:sSub>
      </m:oMath>
      <w:r>
        <w:t xml:space="preserve"> </w:t>
      </w:r>
      <w:r>
        <w:t xml:space="preserve">este</w:t>
      </w:r>
      <w:r>
        <w:t xml:space="preserve"> </w:t>
      </w:r>
      <m:oMath>
        <m:d>
          <m:dPr>
            <m:begChr m:val="("/>
            <m:sepChr m:val=""/>
            <m:endChr m:val=")"/>
            <m:grow/>
          </m:dPr>
          <m:e>
            <m:nary>
              <m:naryPr>
                <m:chr m:val="∯"/>
                <m:limLoc m:val="subSup"/>
                <m:subHide m:val="off"/>
                <m:supHide m:val="on"/>
              </m:naryPr>
              <m:sub>
                <m:r>
                  <m:rPr>
                    <m:sty m:val="p"/>
                  </m:rPr>
                  <m:t>Σ</m:t>
                </m:r>
              </m:sub>
              <m:sup>
                <m:r>
                  <m:t>​</m:t>
                </m:r>
              </m:sup>
              <m:e>
                <m:acc>
                  <m:accPr>
                    <m:chr m:val="⃗"/>
                  </m:accPr>
                  <m:e>
                    <m:r>
                      <m:t>ȷ</m:t>
                    </m:r>
                  </m:e>
                </m:acc>
              </m:e>
            </m:nary>
            <m:r>
              <m:rPr>
                <m:sty m:val="p"/>
              </m:rPr>
              <m:t>⋅</m:t>
            </m:r>
            <m:acc>
              <m:accPr>
                <m:chr m:val="̂"/>
              </m:accPr>
              <m:e>
                <m:r>
                  <m:t>n</m:t>
                </m:r>
              </m:e>
            </m:acc>
            <m:r>
              <m:t> </m:t>
            </m:r>
            <m:r>
              <m:t>d</m:t>
            </m:r>
            <m:r>
              <m:t>S</m:t>
            </m:r>
          </m:e>
        </m:d>
        <m:r>
          <m:rPr>
            <m:sty m:val="p"/>
          </m:rPr>
          <m:t>Δ</m:t>
        </m:r>
        <m:r>
          <m:t>t</m:t>
        </m:r>
      </m:oMath>
      <w:r>
        <w:t xml:space="preserve">, deci:</w:t>
      </w:r>
    </w:p>
    <w:p>
      <w:pPr>
        <w:pStyle w:val="BodyText"/>
      </w:pPr>
      <m:oMathPara>
        <m:oMathParaPr>
          <m:jc m:val="center"/>
        </m:oMathParaPr>
        <m:oMath>
          <m:r>
            <m:t>Q</m:t>
          </m:r>
          <m:r>
            <m:rPr>
              <m:sty m:val="p"/>
            </m:rPr>
            <m:t>(</m:t>
          </m:r>
          <m:sSub>
            <m:e>
              <m:r>
                <m:t>t</m:t>
              </m:r>
            </m:e>
            <m:sub>
              <m:r>
                <m:t>0</m:t>
              </m:r>
            </m:sub>
          </m:sSub>
          <m:r>
            <m:rPr>
              <m:sty m:val="p"/>
            </m:rPr>
            <m:t>)</m:t>
          </m:r>
          <m:r>
            <m:rPr>
              <m:sty m:val="p"/>
            </m:rPr>
            <m:t>=</m:t>
          </m:r>
          <m:r>
            <m:t>Q</m:t>
          </m:r>
          <m:r>
            <m:rPr>
              <m:sty m:val="p"/>
            </m:rPr>
            <m:t>(</m:t>
          </m:r>
          <m:r>
            <m:t>t</m:t>
          </m:r>
          <m:r>
            <m:rPr>
              <m:sty m:val="p"/>
            </m:rPr>
            <m:t>)</m:t>
          </m:r>
          <m:r>
            <m:rPr>
              <m:sty m:val="p"/>
            </m:rPr>
            <m:t>+</m:t>
          </m:r>
          <m:d>
            <m:dPr>
              <m:begChr m:val="("/>
              <m:sepChr m:val=""/>
              <m:endChr m:val=")"/>
              <m:grow/>
            </m:dPr>
            <m:e>
              <m:nary>
                <m:naryPr>
                  <m:chr m:val="∯"/>
                  <m:limLoc m:val="subSup"/>
                  <m:subHide m:val="off"/>
                  <m:supHide m:val="on"/>
                </m:naryPr>
                <m:sub>
                  <m:r>
                    <m:rPr>
                      <m:sty m:val="p"/>
                    </m:rPr>
                    <m:t>Σ</m:t>
                  </m:r>
                </m:sub>
                <m:sup>
                  <m:r>
                    <m:t>​</m:t>
                  </m:r>
                </m:sup>
                <m:e>
                  <m:acc>
                    <m:accPr>
                      <m:chr m:val="⃗"/>
                    </m:accPr>
                    <m:e>
                      <m:r>
                        <m:t>ȷ</m:t>
                      </m:r>
                    </m:e>
                  </m:acc>
                </m:e>
              </m:nary>
              <m:r>
                <m:rPr>
                  <m:sty m:val="p"/>
                </m:rPr>
                <m:t>⋅</m:t>
              </m:r>
              <m:acc>
                <m:accPr>
                  <m:chr m:val="̂"/>
                </m:accPr>
                <m:e>
                  <m:r>
                    <m:t>n</m:t>
                  </m:r>
                </m:e>
              </m:acc>
              <m:r>
                <m:t> </m:t>
              </m:r>
              <m:r>
                <m:t>d</m:t>
              </m:r>
              <m:r>
                <m:t>S</m:t>
              </m:r>
            </m:e>
          </m:d>
          <m:r>
            <m:rPr>
              <m:sty m:val="p"/>
            </m:rPr>
            <m:t>(</m:t>
          </m:r>
          <m:r>
            <m:t>t</m:t>
          </m:r>
          <m:r>
            <m:rPr>
              <m:sty m:val="p"/>
            </m:rPr>
            <m:t>−</m:t>
          </m:r>
          <m:sSub>
            <m:e>
              <m:r>
                <m:t>t</m:t>
              </m:r>
            </m:e>
            <m:sub>
              <m:r>
                <m:t>0</m:t>
              </m:r>
            </m:sub>
          </m:sSub>
          <m:r>
            <m:rPr>
              <m:sty m:val="p"/>
            </m:rPr>
            <m:t>)</m:t>
          </m:r>
          <m:r>
            <m:rPr>
              <m:sty m:val="p"/>
            </m:rPr>
            <m:t>.</m:t>
          </m:r>
        </m:oMath>
      </m:oMathPara>
    </w:p>
    <w:p>
      <w:pPr>
        <w:pStyle w:val="FirstParagraph"/>
      </w:pPr>
      <w:r>
        <w:t xml:space="preserve">De aici</w:t>
      </w:r>
      <w:r>
        <w:t xml:space="preserve"> </w:t>
      </w:r>
      <m:oMath>
        <m:r>
          <m:rPr>
            <m:sty m:val="p"/>
          </m:rPr>
          <m:t>−</m:t>
        </m:r>
        <m:nary>
          <m:naryPr>
            <m:chr m:val="∯"/>
            <m:limLoc m:val="subSup"/>
            <m:subHide m:val="off"/>
            <m:supHide m:val="on"/>
          </m:naryPr>
          <m:sub>
            <m:r>
              <m:rPr>
                <m:sty m:val="p"/>
              </m:rPr>
              <m:t>Σ</m:t>
            </m:r>
          </m:sub>
          <m:sup>
            <m:r>
              <m:t>​</m:t>
            </m:r>
          </m:sup>
          <m:e>
            <m:acc>
              <m:accPr>
                <m:chr m:val="⃗"/>
              </m:accPr>
              <m:e>
                <m:r>
                  <m:t>ȷ</m:t>
                </m:r>
              </m:e>
            </m:acc>
          </m:e>
        </m:nary>
        <m:r>
          <m:rPr>
            <m:sty m:val="p"/>
          </m:rPr>
          <m:t>⋅</m:t>
        </m:r>
        <m:acc>
          <m:accPr>
            <m:chr m:val="̂"/>
          </m:accPr>
          <m:e>
            <m:r>
              <m:t>n</m:t>
            </m:r>
          </m:e>
        </m:acc>
        <m:r>
          <m:t> </m:t>
        </m:r>
        <m:r>
          <m:t>d</m:t>
        </m:r>
        <m:r>
          <m:t>S</m:t>
        </m:r>
        <m:r>
          <m:rPr>
            <m:sty m:val="p"/>
          </m:rPr>
          <m:t>=</m:t>
        </m:r>
        <m:f>
          <m:fPr>
            <m:type m:val="bar"/>
          </m:fPr>
          <m:num>
            <m:r>
              <m:t>Q</m:t>
            </m:r>
            <m:r>
              <m:rPr>
                <m:sty m:val="p"/>
              </m:rPr>
              <m:t>(</m:t>
            </m:r>
            <m:r>
              <m:t>t</m:t>
            </m:r>
            <m:r>
              <m:rPr>
                <m:sty m:val="p"/>
              </m:rPr>
              <m:t>)</m:t>
            </m:r>
            <m:r>
              <m:rPr>
                <m:sty m:val="p"/>
              </m:rPr>
              <m:t>−</m:t>
            </m:r>
            <m:r>
              <m:t>Q</m:t>
            </m:r>
            <m:r>
              <m:rPr>
                <m:sty m:val="p"/>
              </m:rPr>
              <m:t>(</m:t>
            </m:r>
            <m:sSub>
              <m:e>
                <m:r>
                  <m:t>t</m:t>
                </m:r>
              </m:e>
              <m:sub>
                <m:r>
                  <m:t>0</m:t>
                </m:r>
              </m:sub>
            </m:sSub>
            <m:r>
              <m:rPr>
                <m:sty m:val="p"/>
              </m:rPr>
              <m:t>)</m:t>
            </m:r>
          </m:num>
          <m:den>
            <m:r>
              <m:t>t</m:t>
            </m:r>
            <m:r>
              <m:rPr>
                <m:sty m:val="p"/>
              </m:rPr>
              <m:t>−</m:t>
            </m:r>
            <m:sSub>
              <m:e>
                <m:r>
                  <m:t>t</m:t>
                </m:r>
              </m:e>
              <m:sub>
                <m:r>
                  <m:t>0</m:t>
                </m:r>
              </m:sub>
            </m:sSub>
          </m:den>
        </m:f>
      </m:oMath>
      <w:r>
        <w:t xml:space="preserve">, iar la limita</w:t>
      </w:r>
      <w:r>
        <w:t xml:space="preserve"> </w:t>
      </w:r>
      <m:oMath>
        <m:r>
          <m:t>t</m:t>
        </m:r>
        <m:r>
          <m:rPr>
            <m:sty m:val="p"/>
          </m:rPr>
          <m:t>→</m:t>
        </m:r>
        <m:sSub>
          <m:e>
            <m:r>
              <m:t>t</m:t>
            </m:r>
          </m:e>
          <m:sub>
            <m:r>
              <m:t>0</m:t>
            </m:r>
          </m:sub>
        </m:sSub>
      </m:oMath>
      <w:r>
        <w:t xml:space="preserve"> </w:t>
      </w:r>
      <w:r>
        <w:t xml:space="preserve">(limită despre care presupunem că există și este finită, adică sarcina</w:t>
      </w:r>
      <w:r>
        <w:t xml:space="preserve"> </w:t>
      </w:r>
      <m:oMath>
        <m:r>
          <m:t>Q</m:t>
        </m:r>
        <m:r>
          <m:rPr>
            <m:sty m:val="p"/>
          </m:rPr>
          <m:t>(</m:t>
        </m:r>
        <m:r>
          <m:t>t</m:t>
        </m:r>
        <m:r>
          <m:rPr>
            <m:sty m:val="p"/>
          </m:rPr>
          <m:t>)</m:t>
        </m:r>
      </m:oMath>
      <w:r>
        <w:t xml:space="preserve"> </w:t>
      </w:r>
      <w:r>
        <w:t xml:space="preserve">este derivabilă în raport cu timpul):</w:t>
      </w:r>
    </w:p>
    <w:p>
      <w:pPr>
        <w:pStyle w:val="BodyText"/>
      </w:pPr>
      <m:oMathPara>
        <m:oMathParaPr>
          <m:jc m:val="center"/>
        </m:oMathParaPr>
        <m:oMath>
          <m:r>
            <m:rPr>
              <m:sty m:val="p"/>
            </m:rPr>
            <m:t>−</m:t>
          </m:r>
          <m:nary>
            <m:naryPr>
              <m:chr m:val="∯"/>
              <m:limLoc m:val="subSup"/>
              <m:subHide m:val="off"/>
              <m:supHide m:val="on"/>
            </m:naryPr>
            <m:sub>
              <m:r>
                <m:rPr>
                  <m:sty m:val="p"/>
                </m:rPr>
                <m:t>Σ</m:t>
              </m:r>
            </m:sub>
            <m:sup>
              <m:r>
                <m:t>​</m:t>
              </m:r>
            </m:sup>
            <m:e>
              <m:acc>
                <m:accPr>
                  <m:chr m:val="⃗"/>
                </m:accPr>
                <m:e>
                  <m:r>
                    <m:t>ȷ</m:t>
                  </m:r>
                </m:e>
              </m:acc>
            </m:e>
          </m:nary>
          <m:r>
            <m:rPr>
              <m:sty m:val="p"/>
            </m:rPr>
            <m:t>⋅</m:t>
          </m:r>
          <m:acc>
            <m:accPr>
              <m:chr m:val="̂"/>
            </m:accPr>
            <m:e>
              <m:r>
                <m:t>n</m:t>
              </m:r>
            </m:e>
          </m:acc>
          <m:r>
            <m:t> </m:t>
          </m:r>
          <m:r>
            <m:t>d</m:t>
          </m:r>
          <m:r>
            <m:t>S</m:t>
          </m:r>
          <m:r>
            <m:rPr>
              <m:sty m:val="p"/>
            </m:rPr>
            <m:t>=</m:t>
          </m:r>
          <m:f>
            <m:fPr>
              <m:type m:val="bar"/>
            </m:fPr>
            <m:num>
              <m:r>
                <m:t>d</m:t>
              </m:r>
              <m:r>
                <m:t>Q</m:t>
              </m:r>
            </m:num>
            <m:den>
              <m:r>
                <m:t>d</m:t>
              </m:r>
              <m:r>
                <m:t>t</m:t>
              </m:r>
            </m:den>
          </m:f>
          <m:r>
            <m:rPr>
              <m:sty m:val="p"/>
            </m:rPr>
            <m:t>.</m:t>
          </m:r>
        </m:oMath>
      </m:oMathPara>
    </w:p>
    <w:p>
      <w:pPr>
        <w:pStyle w:val="FirstParagraph"/>
      </w:pPr>
      <w:r>
        <w:t xml:space="preserve">Altfel spus:</w:t>
      </w:r>
    </w:p>
    <w:p>
      <w:pPr>
        <w:pStyle w:val="BodyText"/>
      </w:pPr>
      <m:oMathPara>
        <m:oMathParaPr>
          <m:jc m:val="center"/>
        </m:oMathParaPr>
        <m:oMath>
          <m:borderBox>
            <m:e>
              <m:r>
                <m:t> </m:t>
              </m:r>
              <m:nary>
                <m:naryPr>
                  <m:chr m:val="∯"/>
                  <m:limLoc m:val="subSup"/>
                  <m:subHide m:val="off"/>
                  <m:supHide m:val="on"/>
                </m:naryPr>
                <m:sub>
                  <m:r>
                    <m:rPr>
                      <m:sty m:val="p"/>
                    </m:rPr>
                    <m:t>Σ</m:t>
                  </m:r>
                </m:sub>
                <m:sup>
                  <m:r>
                    <m:t>​</m:t>
                  </m:r>
                </m:sup>
                <m:e>
                  <m:acc>
                    <m:accPr>
                      <m:chr m:val="⃗"/>
                    </m:accPr>
                    <m:e>
                      <m:r>
                        <m:t>ȷ</m:t>
                      </m:r>
                    </m:e>
                  </m:acc>
                </m:e>
              </m:nary>
              <m:r>
                <m:rPr>
                  <m:sty m:val="p"/>
                </m:rPr>
                <m:t>⋅</m:t>
              </m:r>
              <m:acc>
                <m:accPr>
                  <m:chr m:val="̂"/>
                </m:accPr>
                <m:e>
                  <m:r>
                    <m:t>n</m:t>
                  </m:r>
                </m:e>
              </m:acc>
              <m:r>
                <m:t> </m:t>
              </m:r>
              <m:r>
                <m:t>d</m:t>
              </m:r>
              <m:r>
                <m:t>S</m:t>
              </m:r>
              <m:r>
                <m:rPr>
                  <m:sty m:val="p"/>
                </m:rPr>
                <m:t>=</m:t>
              </m:r>
              <m:r>
                <m:rPr>
                  <m:sty m:val="p"/>
                </m:rPr>
                <m:t>−</m:t>
              </m:r>
              <m:f>
                <m:fPr>
                  <m:type m:val="bar"/>
                </m:fPr>
                <m:num>
                  <m:r>
                    <m:t>d</m:t>
                  </m:r>
                  <m:r>
                    <m:t>Q</m:t>
                  </m:r>
                </m:num>
                <m:den>
                  <m:r>
                    <m:t>d</m:t>
                  </m:r>
                  <m:r>
                    <m:t>t</m:t>
                  </m:r>
                </m:den>
              </m:f>
              <m:r>
                <m:t> </m:t>
              </m:r>
            </m:e>
          </m:borderBox>
        </m:oMath>
      </m:oMathPara>
    </w:p>
    <w:p>
      <w:pPr>
        <w:pStyle w:val="FirstParagraph"/>
      </w:pPr>
      <w:r>
        <w:t xml:space="preserve">Aceasta este</w:t>
      </w:r>
      <w:r>
        <w:t xml:space="preserve"> </w:t>
      </w:r>
      <w:r>
        <w:rPr>
          <w:b/>
          <w:bCs/>
        </w:rPr>
        <w:t xml:space="preserve">forma integrală</w:t>
      </w:r>
      <w:r>
        <w:t xml:space="preserve"> </w:t>
      </w:r>
      <w:r>
        <w:t xml:space="preserve">a ecuației de continuitate: fluxul total al densității de curent care iese printr-o suprafață închisă</w:t>
      </w:r>
      <w:r>
        <w:t xml:space="preserve"> </w:t>
      </w:r>
      <m:oMath>
        <m:r>
          <m:rPr>
            <m:sty m:val="p"/>
          </m:rPr>
          <m:t>Σ</m:t>
        </m:r>
      </m:oMath>
      <w:r>
        <w:t xml:space="preserve"> </w:t>
      </w:r>
      <w:r>
        <w:t xml:space="preserve">este egal cu viteza cu care scade sarcina cuprinsă în interiorul ei.</w:t>
      </w:r>
    </w:p>
    <w:p>
      <w:pPr>
        <w:pStyle w:val="BodyText"/>
      </w:pPr>
      <w:r>
        <w:t xml:space="preserve">Dacă iese mai multă sarcină decât intră,</w:t>
      </w:r>
      <w:r>
        <w:t xml:space="preserve"> </w:t>
      </w:r>
      <m:oMath>
        <m:r>
          <m:t>Q</m:t>
        </m:r>
      </m:oMath>
      <w:r>
        <w:t xml:space="preserve"> </w:t>
      </w:r>
      <w:r>
        <w:t xml:space="preserve">scade; dacă intră mai multă decât iese,</w:t>
      </w:r>
      <w:r>
        <w:t xml:space="preserve"> </w:t>
      </w:r>
      <m:oMath>
        <m:r>
          <m:t>Q</m:t>
        </m:r>
      </m:oMath>
      <w:r>
        <w:t xml:space="preserve"> </w:t>
      </w:r>
      <w:r>
        <w:t xml:space="preserve">crește; iar dacă fluxul net este nul, sarcina din interior rămâne constantă, oricâtă mișcare haotică ar exista înăuntru.</w:t>
      </w:r>
    </w:p>
    <w:p>
      <w:pPr>
        <w:pStyle w:val="BodyText"/>
      </w:pPr>
      <w:r>
        <w:t xml:space="preserve">Există o analogie structurală, dar și o diferență esențială, față de legea lui Gauss (Cursul 3). Acolo, fluxul lui</w:t>
      </w:r>
      <w:r>
        <w:t xml:space="preserve"> </w:t>
      </w:r>
      <m:oMath>
        <m:acc>
          <m:accPr>
            <m:chr m:val="⃗"/>
          </m:accPr>
          <m:e>
            <m:r>
              <m:t>E</m:t>
            </m:r>
          </m:e>
        </m:acc>
      </m:oMath>
      <w:r>
        <w:t xml:space="preserve"> </w:t>
      </w:r>
      <w:r>
        <w:t xml:space="preserve">printr-o suprafață închisă dădea, direct, sarcina din interior,</w:t>
      </w:r>
      <w:r>
        <w:t xml:space="preserve"> </w:t>
      </w:r>
      <m:oMath>
        <m:nary>
          <m:naryPr>
            <m:chr m:val="∯"/>
            <m:limLoc m:val="subSup"/>
            <m:subHide m:val="off"/>
            <m:supHide m:val="on"/>
          </m:naryPr>
          <m:sub>
            <m:r>
              <m:rPr>
                <m:sty m:val="p"/>
              </m:rPr>
              <m:t>Σ</m:t>
            </m:r>
          </m:sub>
          <m:sup>
            <m:r>
              <m:t>​</m:t>
            </m:r>
          </m:sup>
          <m:e>
            <m:acc>
              <m:accPr>
                <m:chr m:val="⃗"/>
              </m:accPr>
              <m:e>
                <m:r>
                  <m:t>E</m:t>
                </m:r>
              </m:e>
            </m:acc>
          </m:e>
        </m:nary>
        <m:r>
          <m:rPr>
            <m:sty m:val="p"/>
          </m:rPr>
          <m:t>⋅</m:t>
        </m:r>
        <m:acc>
          <m:accPr>
            <m:chr m:val="̂"/>
          </m:accPr>
          <m:e>
            <m:r>
              <m:t>n</m:t>
            </m:r>
          </m:e>
        </m:acc>
        <m:r>
          <m:t> </m:t>
        </m:r>
        <m:r>
          <m:t>d</m:t>
        </m:r>
        <m:r>
          <m:t>S</m:t>
        </m:r>
        <m:r>
          <m:rPr>
            <m:sty m:val="p"/>
          </m:rPr>
          <m:t>=</m:t>
        </m:r>
        <m:sSub>
          <m:e>
            <m:r>
              <m:t>Q</m:t>
            </m:r>
          </m:e>
          <m:sub>
            <m:r>
              <m:rPr>
                <m:nor/>
                <m:sty m:val="p"/>
              </m:rPr>
              <m:t>int</m:t>
            </m:r>
          </m:sub>
        </m:sSub>
        <m:r>
          <m:rPr>
            <m:sty m:val="p"/>
          </m:rPr>
          <m:t>/</m:t>
        </m:r>
        <m:sSub>
          <m:e>
            <m:r>
              <m:t>ε</m:t>
            </m:r>
          </m:e>
          <m:sub>
            <m:r>
              <m:t>0</m:t>
            </m:r>
          </m:sub>
        </m:sSub>
      </m:oMath>
      <w:r>
        <w:t xml:space="preserve">, o relație valabilă la orice moment dat, fără să implice timpul. Aici, fluxul lui</w:t>
      </w:r>
      <w:r>
        <w:t xml:space="preserve"> </w:t>
      </w:r>
      <m:oMath>
        <m:acc>
          <m:accPr>
            <m:chr m:val="⃗"/>
          </m:accPr>
          <m:e>
            <m:r>
              <m:t>ȷ</m:t>
            </m:r>
          </m:e>
        </m:acc>
      </m:oMath>
      <w:r>
        <w:t xml:space="preserve"> </w:t>
      </w:r>
      <w:r>
        <w:t xml:space="preserve">nu dă sarcina însăși, ci</w:t>
      </w:r>
      <w:r>
        <w:t xml:space="preserve"> </w:t>
      </w:r>
      <w:r>
        <w:rPr>
          <w:i/>
          <w:iCs/>
        </w:rPr>
        <w:t xml:space="preserve">viteza ei de variație</w:t>
      </w:r>
      <w:r>
        <w:t xml:space="preserve">: o relație esențialmente dinamică, care leagă starea sistemului la două momente de timp vecine.</w:t>
      </w:r>
    </w:p>
    <w:bookmarkEnd w:id="17"/>
    <w:bookmarkStart w:id="21" w:name="forma-diferențială-locală"/>
    <w:p>
      <w:pPr>
        <w:pStyle w:val="Heading3"/>
      </w:pPr>
      <w:r>
        <w:t xml:space="preserve">Forma diferențială (locală)</w:t>
      </w:r>
    </w:p>
    <w:p>
      <w:pPr>
        <w:pStyle w:val="FirstParagraph"/>
      </w:pPr>
      <w:r>
        <w:t xml:space="preserve">Scriind sarcina ca integrală de volum</w:t>
      </w:r>
      <w:r>
        <w:t xml:space="preserve"> </w:t>
      </w:r>
      <m:oMath>
        <m:sSub>
          <m:e>
            <m:r>
              <m:t>Q</m:t>
            </m:r>
          </m:e>
          <m:sub>
            <m:r>
              <m:rPr>
                <m:scr m:val="script"/>
                <m:sty m:val="p"/>
              </m:rPr>
              <m:t>D</m:t>
            </m:r>
          </m:sub>
        </m:sSub>
        <m:r>
          <m:rPr>
            <m:sty m:val="p"/>
          </m:rPr>
          <m:t>=</m:t>
        </m:r>
        <m:nary>
          <m:naryPr>
            <m:chr m:val="∫"/>
            <m:limLoc m:val="subSup"/>
            <m:subHide m:val="off"/>
            <m:supHide m:val="on"/>
          </m:naryPr>
          <m:sub>
            <m:r>
              <m:rPr>
                <m:scr m:val="script"/>
                <m:sty m:val="p"/>
              </m:rPr>
              <m:t>D</m:t>
            </m:r>
          </m:sub>
          <m:sup>
            <m:r>
              <m:t>​</m:t>
            </m:r>
          </m:sup>
          <m:e>
            <m:r>
              <m:t>ρ</m:t>
            </m:r>
          </m:e>
        </m:nary>
        <m:r>
          <m:rPr>
            <m:sty m:val="p"/>
          </m:rPr>
          <m:t>(</m:t>
        </m:r>
        <m:acc>
          <m:accPr>
            <m:chr m:val="⃗"/>
          </m:accPr>
          <m:e>
            <m:r>
              <m:t>r</m:t>
            </m:r>
          </m:e>
        </m:acc>
        <m:r>
          <m:rPr>
            <m:sty m:val="p"/>
          </m:rPr>
          <m:t>,</m:t>
        </m:r>
        <m:r>
          <m:t>t</m:t>
        </m:r>
        <m:r>
          <m:rPr>
            <m:sty m:val="p"/>
          </m:rPr>
          <m:t>)</m:t>
        </m:r>
        <m:r>
          <m:t> </m:t>
        </m:r>
        <m:r>
          <m:t>d</m:t>
        </m:r>
        <m:r>
          <m:t>V</m:t>
        </m:r>
      </m:oMath>
      <w:r>
        <w:t xml:space="preserve">:</w:t>
      </w:r>
    </w:p>
    <w:p>
      <w:pPr>
        <w:pStyle w:val="BodyText"/>
      </w:pPr>
      <m:oMathPara>
        <m:oMathParaPr>
          <m:jc m:val="center"/>
        </m:oMathParaPr>
        <m:oMath>
          <m:r>
            <m:rPr>
              <m:sty m:val="p"/>
            </m:rPr>
            <m:t>−</m:t>
          </m:r>
          <m:nary>
            <m:naryPr>
              <m:chr m:val="∯"/>
              <m:limLoc m:val="subSup"/>
              <m:subHide m:val="off"/>
              <m:supHide m:val="on"/>
            </m:naryPr>
            <m:sub>
              <m:r>
                <m:rPr>
                  <m:sty m:val="p"/>
                </m:rPr>
                <m:t>Σ</m:t>
              </m:r>
            </m:sub>
            <m:sup>
              <m:r>
                <m:t>​</m:t>
              </m:r>
            </m:sup>
            <m:e>
              <m:acc>
                <m:accPr>
                  <m:chr m:val="⃗"/>
                </m:accPr>
                <m:e>
                  <m:r>
                    <m:t>ȷ</m:t>
                  </m:r>
                </m:e>
              </m:acc>
            </m:e>
          </m:nary>
          <m:r>
            <m:rPr>
              <m:sty m:val="p"/>
            </m:rPr>
            <m:t>⋅</m:t>
          </m:r>
          <m:acc>
            <m:accPr>
              <m:chr m:val="̂"/>
            </m:accPr>
            <m:e>
              <m:r>
                <m:t>n</m:t>
              </m:r>
            </m:e>
          </m:acc>
          <m:r>
            <m:t> </m:t>
          </m:r>
          <m:r>
            <m:t>d</m:t>
          </m:r>
          <m:r>
            <m:t>S</m:t>
          </m:r>
          <m:r>
            <m:rPr>
              <m:sty m:val="p"/>
            </m:rPr>
            <m:t>=</m:t>
          </m:r>
          <m:f>
            <m:fPr>
              <m:type m:val="bar"/>
            </m:fPr>
            <m:num>
              <m:r>
                <m:t>d</m:t>
              </m:r>
            </m:num>
            <m:den>
              <m:r>
                <m:t>d</m:t>
              </m:r>
              <m:r>
                <m:t>t</m:t>
              </m:r>
            </m:den>
          </m:f>
          <m:nary>
            <m:naryPr>
              <m:chr m:val="∫"/>
              <m:limLoc m:val="subSup"/>
              <m:subHide m:val="off"/>
              <m:supHide m:val="on"/>
            </m:naryPr>
            <m:sub>
              <m:r>
                <m:rPr>
                  <m:scr m:val="script"/>
                  <m:sty m:val="p"/>
                </m:rPr>
                <m:t>D</m:t>
              </m:r>
            </m:sub>
            <m:sup>
              <m:r>
                <m:t>​</m:t>
              </m:r>
            </m:sup>
            <m:e>
              <m:r>
                <m:t>ρ</m:t>
              </m:r>
            </m:e>
          </m:nary>
          <m:r>
            <m:rPr>
              <m:sty m:val="p"/>
            </m:rPr>
            <m:t>(</m:t>
          </m:r>
          <m:acc>
            <m:accPr>
              <m:chr m:val="⃗"/>
            </m:accPr>
            <m:e>
              <m:r>
                <m:t>r</m:t>
              </m:r>
            </m:e>
          </m:acc>
          <m:r>
            <m:rPr>
              <m:sty m:val="p"/>
            </m:rPr>
            <m:t>,</m:t>
          </m:r>
          <m:r>
            <m:t>t</m:t>
          </m:r>
          <m:r>
            <m:rPr>
              <m:sty m:val="p"/>
            </m:rPr>
            <m:t>)</m:t>
          </m:r>
          <m:r>
            <m:t> </m:t>
          </m:r>
          <m:r>
            <m:t>d</m:t>
          </m:r>
          <m:r>
            <m:t>V</m:t>
          </m:r>
          <m:r>
            <m:rPr>
              <m:sty m:val="p"/>
            </m:rPr>
            <m:t>=</m:t>
          </m:r>
          <m:nary>
            <m:naryPr>
              <m:chr m:val="∫"/>
              <m:limLoc m:val="subSup"/>
              <m:subHide m:val="off"/>
              <m:supHide m:val="on"/>
            </m:naryPr>
            <m:sub>
              <m:r>
                <m:rPr>
                  <m:scr m:val="script"/>
                  <m:sty m:val="p"/>
                </m:rPr>
                <m:t>D</m:t>
              </m:r>
            </m:sub>
            <m:sup>
              <m:r>
                <m:t>​</m:t>
              </m:r>
            </m:sup>
            <m:e>
              <m:f>
                <m:fPr>
                  <m:type m:val="bar"/>
                </m:fPr>
                <m:num>
                  <m:r>
                    <m:rPr>
                      <m:sty m:val="p"/>
                    </m:rPr>
                    <m:t>∂</m:t>
                  </m:r>
                  <m:r>
                    <m:t>ρ</m:t>
                  </m:r>
                  <m:r>
                    <m:rPr>
                      <m:sty m:val="p"/>
                    </m:rPr>
                    <m:t>(</m:t>
                  </m:r>
                  <m:acc>
                    <m:accPr>
                      <m:chr m:val="⃗"/>
                    </m:accPr>
                    <m:e>
                      <m:r>
                        <m:t>r</m:t>
                      </m:r>
                    </m:e>
                  </m:acc>
                  <m:r>
                    <m:rPr>
                      <m:sty m:val="p"/>
                    </m:rPr>
                    <m:t>,</m:t>
                  </m:r>
                  <m:r>
                    <m:t>t</m:t>
                  </m:r>
                  <m:r>
                    <m:rPr>
                      <m:sty m:val="p"/>
                    </m:rPr>
                    <m:t>)</m:t>
                  </m:r>
                </m:num>
                <m:den>
                  <m:r>
                    <m:rPr>
                      <m:sty m:val="p"/>
                    </m:rPr>
                    <m:t>∂</m:t>
                  </m:r>
                  <m:r>
                    <m:t>t</m:t>
                  </m:r>
                </m:den>
              </m:f>
            </m:e>
          </m:nary>
          <m:r>
            <m:t> </m:t>
          </m:r>
          <m:r>
            <m:t>d</m:t>
          </m:r>
          <m:r>
            <m:t>V</m:t>
          </m:r>
          <m:r>
            <m:rPr>
              <m:sty m:val="p"/>
            </m:rPr>
            <m:t>.</m:t>
          </m:r>
        </m:oMath>
      </m:oMathPara>
    </w:p>
    <w:p>
      <w:pPr>
        <w:pStyle w:val="FirstParagraph"/>
      </w:pPr>
      <w:r>
        <w:t xml:space="preserve">Aplicând teorema Gauss-Ostrogradski (Cursul 3) membrului stâng:</w:t>
      </w:r>
    </w:p>
    <w:p>
      <w:pPr>
        <w:pStyle w:val="BodyText"/>
      </w:pPr>
      <m:oMathPara>
        <m:oMathParaPr>
          <m:jc m:val="center"/>
        </m:oMathParaPr>
        <m:oMath>
          <m:r>
            <m:rPr>
              <m:sty m:val="p"/>
            </m:rPr>
            <m:t>−</m:t>
          </m:r>
          <m:nary>
            <m:naryPr>
              <m:chr m:val="∫"/>
              <m:limLoc m:val="subSup"/>
              <m:subHide m:val="off"/>
              <m:supHide m:val="on"/>
            </m:naryPr>
            <m:sub>
              <m:r>
                <m:rPr>
                  <m:scr m:val="script"/>
                  <m:sty m:val="p"/>
                </m:rPr>
                <m:t>D</m:t>
              </m:r>
            </m:sub>
            <m:sup>
              <m:r>
                <m:t>​</m:t>
              </m:r>
            </m:sup>
            <m:e>
              <m:r>
                <m:rPr>
                  <m:sty m:val="p"/>
                </m:rPr>
                <m:t>div</m:t>
              </m:r>
            </m:e>
          </m:nary>
          <m:acc>
            <m:accPr>
              <m:chr m:val="⃗"/>
            </m:accPr>
            <m:e>
              <m:r>
                <m:t>ȷ</m:t>
              </m:r>
            </m:e>
          </m:acc>
          <m:r>
            <m:t> </m:t>
          </m:r>
          <m:r>
            <m:t>d</m:t>
          </m:r>
          <m:r>
            <m:t>V</m:t>
          </m:r>
          <m:r>
            <m:rPr>
              <m:sty m:val="p"/>
            </m:rPr>
            <m:t>=</m:t>
          </m:r>
          <m:nary>
            <m:naryPr>
              <m:chr m:val="∫"/>
              <m:limLoc m:val="subSup"/>
              <m:subHide m:val="off"/>
              <m:supHide m:val="on"/>
            </m:naryPr>
            <m:sub>
              <m:r>
                <m:rPr>
                  <m:scr m:val="script"/>
                  <m:sty m:val="p"/>
                </m:rPr>
                <m:t>D</m:t>
              </m:r>
            </m:sub>
            <m:sup>
              <m:r>
                <m:t>​</m:t>
              </m:r>
            </m:sup>
            <m:e>
              <m:f>
                <m:fPr>
                  <m:type m:val="bar"/>
                </m:fPr>
                <m:num>
                  <m:r>
                    <m:rPr>
                      <m:sty m:val="p"/>
                    </m:rPr>
                    <m:t>∂</m:t>
                  </m:r>
                  <m:r>
                    <m:t>ρ</m:t>
                  </m:r>
                </m:num>
                <m:den>
                  <m:r>
                    <m:rPr>
                      <m:sty m:val="p"/>
                    </m:rPr>
                    <m:t>∂</m:t>
                  </m:r>
                  <m:r>
                    <m:t>t</m:t>
                  </m:r>
                </m:den>
              </m:f>
            </m:e>
          </m:nary>
          <m:r>
            <m:t> </m:t>
          </m:r>
          <m:r>
            <m:t>d</m:t>
          </m:r>
          <m:r>
            <m:t>V</m:t>
          </m:r>
          <m:r>
            <m:t> </m:t>
          </m:r>
          <m:r>
            <m:rPr>
              <m:sty m:val="p"/>
            </m:rPr>
            <m:t>⇒</m:t>
          </m:r>
          <m:r>
            <m:t> </m:t>
          </m:r>
          <m:r>
            <m:t>0</m:t>
          </m:r>
          <m:r>
            <m:rPr>
              <m:sty m:val="p"/>
            </m:rPr>
            <m:t>=</m:t>
          </m:r>
          <m:nary>
            <m:naryPr>
              <m:chr m:val="∫"/>
              <m:limLoc m:val="subSup"/>
              <m:subHide m:val="off"/>
              <m:supHide m:val="on"/>
            </m:naryPr>
            <m:sub>
              <m:r>
                <m:rPr>
                  <m:scr m:val="script"/>
                  <m:sty m:val="p"/>
                </m:rPr>
                <m:t>D</m:t>
              </m:r>
            </m:sub>
            <m:sup>
              <m:r>
                <m:t>​</m:t>
              </m:r>
            </m:sup>
            <m:e>
              <m:d>
                <m:dPr>
                  <m:begChr m:val="("/>
                  <m:sepChr m:val=""/>
                  <m:endChr m:val=")"/>
                  <m:grow/>
                </m:dPr>
                <m:e>
                  <m:r>
                    <m:rPr>
                      <m:sty m:val="p"/>
                    </m:rPr>
                    <m:t>div</m:t>
                  </m:r>
                  <m:acc>
                    <m:accPr>
                      <m:chr m:val="⃗"/>
                    </m:accPr>
                    <m:e>
                      <m:r>
                        <m:t>ȷ</m:t>
                      </m:r>
                    </m:e>
                  </m:acc>
                  <m:r>
                    <m:rPr>
                      <m:sty m:val="p"/>
                    </m:rPr>
                    <m:t>+</m:t>
                  </m:r>
                  <m:f>
                    <m:fPr>
                      <m:type m:val="bar"/>
                    </m:fPr>
                    <m:num>
                      <m:r>
                        <m:rPr>
                          <m:sty m:val="p"/>
                        </m:rPr>
                        <m:t>∂</m:t>
                      </m:r>
                      <m:r>
                        <m:t>ρ</m:t>
                      </m:r>
                    </m:num>
                    <m:den>
                      <m:r>
                        <m:rPr>
                          <m:sty m:val="p"/>
                        </m:rPr>
                        <m:t>∂</m:t>
                      </m:r>
                      <m:r>
                        <m:t>t</m:t>
                      </m:r>
                    </m:den>
                  </m:f>
                </m:e>
              </m:d>
            </m:e>
          </m:nary>
          <m:r>
            <m:t>d</m:t>
          </m:r>
          <m:r>
            <m:t>V</m:t>
          </m:r>
          <m:r>
            <m:rPr>
              <m:sty m:val="p"/>
            </m:rPr>
            <m:t>.</m:t>
          </m:r>
        </m:oMath>
      </m:oMathPara>
    </w:p>
    <w:p>
      <w:pPr>
        <w:pStyle w:val="FirstParagraph"/>
      </w:pPr>
      <w:r>
        <w:t xml:space="preserve">Această relație este valabilă pentru</w:t>
      </w:r>
      <w:r>
        <w:t xml:space="preserve"> </w:t>
      </w:r>
      <w:r>
        <w:rPr>
          <w:i/>
          <w:iCs/>
        </w:rPr>
        <w:t xml:space="preserve">orice</w:t>
      </w:r>
      <w:r>
        <w:t xml:space="preserve"> </w:t>
      </w:r>
      <w:r>
        <w:t xml:space="preserve">domeniu</w:t>
      </w:r>
      <w:r>
        <w:t xml:space="preserve"> </w:t>
      </w:r>
      <m:oMath>
        <m:r>
          <m:rPr>
            <m:scr m:val="script"/>
            <m:sty m:val="p"/>
          </m:rPr>
          <m:t>D</m:t>
        </m:r>
      </m:oMath>
      <w:r>
        <w:t xml:space="preserve"> </w:t>
      </w:r>
      <w:r>
        <w:t xml:space="preserve">am fi ales, oricât de mic sau de ciudat conturat. Un integrand continuu a cărui integrală se anulează pe orice domeniu trebuie să fie el însuși nul în fiecare punct: dacă ar fi, de pildă, strict pozitiv într-un punct</w:t>
      </w:r>
      <w:r>
        <w:t xml:space="preserve"> </w:t>
      </w:r>
      <m:oMath>
        <m:r>
          <m:t>P</m:t>
        </m:r>
      </m:oMath>
      <w:r>
        <w:t xml:space="preserve">, atunci, prin continuitate, ar rămâne pozitiv și pe o mică vecinătate a lui</w:t>
      </w:r>
      <w:r>
        <w:t xml:space="preserve"> </w:t>
      </w:r>
      <m:oMath>
        <m:r>
          <m:t>P</m:t>
        </m:r>
      </m:oMath>
      <w:r>
        <w:t xml:space="preserve">, iar integrala calculată tocmai pe acea vecinătate ar fi strict pozitivă, nu nulă, ceea ce ar contrazice ipoteza. Singura posibilitate rămasă este ca integrandul să fie identic nul:</w:t>
      </w:r>
    </w:p>
    <w:p>
      <w:pPr>
        <w:pStyle w:val="BodyText"/>
      </w:pPr>
      <m:oMathPara>
        <m:oMathParaPr>
          <m:jc m:val="center"/>
        </m:oMathParaPr>
        <m:oMath>
          <m:borderBox>
            <m:e>
              <m:r>
                <m:t> </m:t>
              </m:r>
              <m:r>
                <m:rPr>
                  <m:sty m:val="p"/>
                </m:rPr>
                <m:t>div</m:t>
              </m:r>
              <m:acc>
                <m:accPr>
                  <m:chr m:val="⃗"/>
                </m:accPr>
                <m:e>
                  <m:r>
                    <m:t>ȷ</m:t>
                  </m:r>
                </m:e>
              </m:acc>
              <m:r>
                <m:rPr>
                  <m:sty m:val="p"/>
                </m:rPr>
                <m:t>+</m:t>
              </m:r>
              <m:f>
                <m:fPr>
                  <m:type m:val="bar"/>
                </m:fPr>
                <m:num>
                  <m:r>
                    <m:rPr>
                      <m:sty m:val="p"/>
                    </m:rPr>
                    <m:t>∂</m:t>
                  </m:r>
                  <m:r>
                    <m:t>ρ</m:t>
                  </m:r>
                  <m:r>
                    <m:rPr>
                      <m:sty m:val="p"/>
                    </m:rPr>
                    <m:t>(</m:t>
                  </m:r>
                  <m:acc>
                    <m:accPr>
                      <m:chr m:val="⃗"/>
                    </m:accPr>
                    <m:e>
                      <m:r>
                        <m:t>r</m:t>
                      </m:r>
                    </m:e>
                  </m:acc>
                  <m:r>
                    <m:rPr>
                      <m:sty m:val="p"/>
                    </m:rPr>
                    <m:t>,</m:t>
                  </m:r>
                  <m:r>
                    <m:t>t</m:t>
                  </m:r>
                  <m:r>
                    <m:rPr>
                      <m:sty m:val="p"/>
                    </m:rPr>
                    <m:t>)</m:t>
                  </m:r>
                </m:num>
                <m:den>
                  <m:r>
                    <m:rPr>
                      <m:sty m:val="p"/>
                    </m:rPr>
                    <m:t>∂</m:t>
                  </m:r>
                  <m:r>
                    <m:t>t</m:t>
                  </m:r>
                </m:den>
              </m:f>
              <m:r>
                <m:rPr>
                  <m:sty m:val="p"/>
                </m:rPr>
                <m:t>=</m:t>
              </m:r>
              <m:r>
                <m:t>0</m:t>
              </m:r>
              <m:r>
                <m:t> </m:t>
              </m:r>
            </m:e>
          </m:borderBox>
        </m:oMath>
      </m:oMathPara>
    </w:p>
    <w:p>
      <w:pPr>
        <w:pStyle w:val="FirstParagraph"/>
      </w:pPr>
      <w:r>
        <w:t xml:space="preserve">Echivalent,</w:t>
      </w:r>
      <w:r>
        <w:t xml:space="preserve"> </w:t>
      </w:r>
      <m:oMath>
        <m:r>
          <m:rPr>
            <m:sty m:val="p"/>
          </m:rPr>
          <m:t>div</m:t>
        </m:r>
        <m:acc>
          <m:accPr>
            <m:chr m:val="⃗"/>
          </m:accPr>
          <m:e>
            <m:r>
              <m:t>ȷ</m:t>
            </m:r>
          </m:e>
        </m:acc>
        <m:r>
          <m:rPr>
            <m:sty m:val="p"/>
          </m:rPr>
          <m:t>=</m:t>
        </m:r>
        <m:r>
          <m:rPr>
            <m:sty m:val="p"/>
          </m:rPr>
          <m:t>−</m:t>
        </m:r>
        <m:f>
          <m:fPr>
            <m:type m:val="bar"/>
          </m:fPr>
          <m:num>
            <m:r>
              <m:rPr>
                <m:sty m:val="p"/>
              </m:rPr>
              <m:t>∂</m:t>
            </m:r>
            <m:r>
              <m:t>ρ</m:t>
            </m:r>
          </m:num>
          <m:den>
            <m:r>
              <m:rPr>
                <m:sty m:val="p"/>
              </m:rPr>
              <m:t>∂</m:t>
            </m:r>
            <m:r>
              <m:t>t</m:t>
            </m:r>
          </m:den>
        </m:f>
      </m:oMath>
      <w:r>
        <w:t xml:space="preserve">: divergența densității de curent este exact viteza, cu semn schimbat, cu care scade densitatea de sarcină chiar în acel punct.</w:t>
      </w:r>
    </w:p>
    <w:p>
      <w:pPr>
        <w:pStyle w:val="BodyText"/>
      </w:pPr>
      <w:r>
        <w:t xml:space="preserve">Merită observat că, spre deosebire de densitatea de sarcină</w:t>
      </w:r>
      <w:r>
        <w:t xml:space="preserve"> </w:t>
      </w:r>
      <m:oMath>
        <m:r>
          <m:t>ρ</m:t>
        </m:r>
        <m:r>
          <m:rPr>
            <m:sty m:val="p"/>
          </m:rPr>
          <m:t>(</m:t>
        </m:r>
        <m:acc>
          <m:accPr>
            <m:chr m:val="⃗"/>
          </m:accPr>
          <m:e>
            <m:r>
              <m:t>r</m:t>
            </m:r>
          </m:e>
        </m:acc>
        <m:r>
          <m:rPr>
            <m:sty m:val="p"/>
          </m:rPr>
          <m:t>)</m:t>
        </m:r>
      </m:oMath>
      <w:r>
        <w:t xml:space="preserve"> </w:t>
      </w:r>
      <w:r>
        <w:t xml:space="preserve">din electrostatică (Cursul 4), care era statică și nu depindea de timp, aici</w:t>
      </w:r>
      <w:r>
        <w:t xml:space="preserve"> </w:t>
      </w:r>
      <m:oMath>
        <m:r>
          <m:t>ρ</m:t>
        </m:r>
        <m:r>
          <m:rPr>
            <m:sty m:val="p"/>
          </m:rPr>
          <m:t>(</m:t>
        </m:r>
        <m:acc>
          <m:accPr>
            <m:chr m:val="⃗"/>
          </m:accPr>
          <m:e>
            <m:r>
              <m:t>r</m:t>
            </m:r>
          </m:e>
        </m:acc>
        <m:r>
          <m:rPr>
            <m:sty m:val="p"/>
          </m:rPr>
          <m:t>,</m:t>
        </m:r>
        <m:r>
          <m:t>t</m:t>
        </m:r>
        <m:r>
          <m:rPr>
            <m:sty m:val="p"/>
          </m:rPr>
          <m:t>)</m:t>
        </m:r>
      </m:oMath>
      <w:r>
        <w:t xml:space="preserve"> </w:t>
      </w:r>
      <w:r>
        <w:t xml:space="preserve">depinde explicit și de</w:t>
      </w:r>
      <w:r>
        <w:t xml:space="preserve"> </w:t>
      </w:r>
      <m:oMath>
        <m:r>
          <m:t>t</m:t>
        </m:r>
      </m:oMath>
      <w:r>
        <w:t xml:space="preserve">. Ecuația de continuitate este, prin însăși natura ei, o afirmație despre dinamică, nu despre o stare de echilibru fixată.</w:t>
      </w:r>
    </w:p>
    <w:p>
      <w:pPr>
        <w:pStyle w:val="CaptionedFigure"/>
      </w:pPr>
      <w:r>
        <w:drawing>
          <wp:inline>
            <wp:extent cx="5334000" cy="3000375"/>
            <wp:effectExtent b="0" l="0" r="0" t="0"/>
            <wp:docPr descr="(3D) Ecuația de continuitate: sarcina iese to scade în interior" title="" id="19" name="Picture"/>
            <a:graphic>
              <a:graphicData uri="http://schemas.openxmlformats.org/drawingml/2006/picture">
                <pic:pic>
                  <pic:nvPicPr>
                    <pic:cNvPr descr="D:/Daniel/proiecte/electricitate_si_magnetism/web/public/renders/posters/c09_ecuatie_continuitate.png" id="20" name="Picture"/>
                    <pic:cNvPicPr>
                      <a:picLocks noChangeArrowheads="1" noChangeAspect="1"/>
                    </pic:cNvPicPr>
                  </pic:nvPicPr>
                  <pic:blipFill>
                    <a:blip r:embed="rId18"/>
                    <a:stretch>
                      <a:fillRect/>
                    </a:stretch>
                  </pic:blipFill>
                  <pic:spPr bwMode="auto">
                    <a:xfrm>
                      <a:off x="0" y="0"/>
                      <a:ext cx="5334000" cy="3000375"/>
                    </a:xfrm>
                    <a:prstGeom prst="rect">
                      <a:avLst/>
                    </a:prstGeom>
                    <a:noFill/>
                    <a:ln w="9525">
                      <a:noFill/>
                      <a:headEnd/>
                      <a:tailEnd/>
                    </a:ln>
                  </pic:spPr>
                </pic:pic>
              </a:graphicData>
            </a:graphic>
          </wp:inline>
        </w:drawing>
      </w:r>
    </w:p>
    <w:p>
      <w:pPr>
        <w:pStyle w:val="ImageCaption"/>
      </w:pPr>
      <w:r>
        <w:t xml:space="preserve">(3D) Ecuația de continuitate: sarcina iese to scade în interior</w:t>
      </w:r>
    </w:p>
    <w:p>
      <w:pPr>
        <w:pStyle w:val="BodyText"/>
      </w:pPr>
      <w:r>
        <w:t xml:space="preserve">Aceasta fiind</w:t>
      </w:r>
      <w:r>
        <w:t xml:space="preserve"> </w:t>
      </w:r>
      <w:r>
        <w:rPr>
          <w:b/>
          <w:bCs/>
        </w:rPr>
        <w:t xml:space="preserve">ecuația de continuitate</w:t>
      </w:r>
      <w:r>
        <w:t xml:space="preserve"> </w:t>
      </w:r>
      <w:r>
        <w:t xml:space="preserve">(indestructibilitatea sarcinii), ea leagă, în fiecare punct și în fiecare moment, două mărimi altfel independente: divergența densității de curent (câtă sarcină</w:t>
      </w:r>
      <w:r>
        <w:t xml:space="preserve"> </w:t>
      </w:r>
      <w:r>
        <w:t xml:space="preserve">“se scurge”</w:t>
      </w:r>
      <w:r>
        <w:t xml:space="preserve"> </w:t>
      </w:r>
      <w:r>
        <w:t xml:space="preserve">din vecinătatea infinitezimală a punctului, pe unitatea de volum) și viteza de scădere a densității de sarcină chiar acolo.</w:t>
      </w:r>
    </w:p>
    <w:p>
      <w:pPr>
        <w:pStyle w:val="BodyText"/>
      </w:pPr>
      <w:r>
        <w:t xml:space="preserve">Acolo unde liniile lui</w:t>
      </w:r>
      <w:r>
        <w:t xml:space="preserve"> </w:t>
      </w:r>
      <m:oMath>
        <m:acc>
          <m:accPr>
            <m:chr m:val="⃗"/>
          </m:accPr>
          <m:e>
            <m:r>
              <m:t>ȷ</m:t>
            </m:r>
          </m:e>
        </m:acc>
      </m:oMath>
      <w:r>
        <w:t xml:space="preserve"> </w:t>
      </w:r>
      <w:r>
        <w:t xml:space="preserve">se răresc și diverg, sarcina se scurge afară și</w:t>
      </w:r>
      <w:r>
        <w:t xml:space="preserve"> </w:t>
      </w:r>
      <m:oMath>
        <m:r>
          <m:t>ρ</m:t>
        </m:r>
      </m:oMath>
      <w:r>
        <w:t xml:space="preserve"> </w:t>
      </w:r>
      <w:r>
        <w:t xml:space="preserve">scade; acolo unde liniile converg și se îndesesc, sarcina se adună și</w:t>
      </w:r>
      <w:r>
        <w:t xml:space="preserve"> </w:t>
      </w:r>
      <m:oMath>
        <m:r>
          <m:t>ρ</m:t>
        </m:r>
      </m:oMath>
      <w:r>
        <w:t xml:space="preserve"> </w:t>
      </w:r>
      <w:r>
        <w:t xml:space="preserve">crește; iar acolo unde</w:t>
      </w:r>
      <w:r>
        <w:t xml:space="preserve"> </w:t>
      </w:r>
      <m:oMath>
        <m:r>
          <m:t>ρ</m:t>
        </m:r>
      </m:oMath>
      <w:r>
        <w:t xml:space="preserve"> </w:t>
      </w:r>
      <w:r>
        <w:t xml:space="preserve">nu variază deloc, exact atâta curent intră cât iese.</w:t>
      </w:r>
    </w:p>
    <w:bookmarkEnd w:id="21"/>
    <w:bookmarkStart w:id="22" w:name="Xecf536e8752de165b9c598b6de7382155f5697d"/>
    <w:p>
      <w:pPr>
        <w:pStyle w:val="Heading3"/>
      </w:pPr>
      <w:r>
        <w:t xml:space="preserve">Exemplu: citirea locală a ecuației de continuitate</w:t>
      </w:r>
    </w:p>
    <w:p>
      <w:pPr>
        <w:pStyle w:val="FirstParagraph"/>
      </w:pPr>
      <w:r>
        <w:rPr>
          <w:b/>
          <w:bCs/>
        </w:rPr>
        <w:t xml:space="preserve">Date:</w:t>
      </w:r>
      <w:r>
        <w:t xml:space="preserve"> </w:t>
      </w:r>
      <w:r>
        <w:t xml:space="preserve">într-o regiune a spațiului, densitatea de curent are forma</w:t>
      </w:r>
      <w:r>
        <w:t xml:space="preserve"> </w:t>
      </w:r>
      <m:oMath>
        <m:acc>
          <m:accPr>
            <m:chr m:val="⃗"/>
          </m:accPr>
          <m:e>
            <m:r>
              <m:t>ȷ</m:t>
            </m:r>
          </m:e>
        </m:acc>
        <m:r>
          <m:rPr>
            <m:sty m:val="p"/>
          </m:rPr>
          <m:t>=</m:t>
        </m:r>
        <m:r>
          <m:t>a</m:t>
        </m:r>
        <m:r>
          <m:t> </m:t>
        </m:r>
        <m:r>
          <m:t>x</m:t>
        </m:r>
        <m:r>
          <m:t> </m:t>
        </m:r>
        <m:acc>
          <m:accPr>
            <m:chr m:val="̂"/>
          </m:accPr>
          <m:e>
            <m:r>
              <m:t>x</m:t>
            </m:r>
          </m:e>
        </m:acc>
      </m:oMath>
      <w:r>
        <w:t xml:space="preserve"> </w:t>
      </w:r>
      <w:r>
        <w:t xml:space="preserve">(orientată după axa</w:t>
      </w:r>
      <w:r>
        <w:t xml:space="preserve"> </w:t>
      </w:r>
      <m:oMath>
        <m:r>
          <m:t>O</m:t>
        </m:r>
        <m:r>
          <m:t>x</m:t>
        </m:r>
      </m:oMath>
      <w:r>
        <w:t xml:space="preserve">, cu modulul proporțional cu</w:t>
      </w:r>
      <w:r>
        <w:t xml:space="preserve"> </w:t>
      </w:r>
      <m:oMath>
        <m:r>
          <m:t>x</m:t>
        </m:r>
      </m:oMath>
      <w:r>
        <w:t xml:space="preserve">), unde</w:t>
      </w:r>
      <w:r>
        <w:t xml:space="preserve"> </w:t>
      </w:r>
      <m:oMath>
        <m:r>
          <m:t>a</m:t>
        </m:r>
        <m:r>
          <m:rPr>
            <m:sty m:val="p"/>
          </m:rPr>
          <m:t>&gt;</m:t>
        </m:r>
        <m:r>
          <m:t>0</m:t>
        </m:r>
      </m:oMath>
      <w:r>
        <w:t xml:space="preserve"> </w:t>
      </w:r>
      <w:r>
        <w:t xml:space="preserve">este o constantă.</w:t>
      </w:r>
    </w:p>
    <w:p>
      <w:pPr>
        <w:pStyle w:val="BodyText"/>
      </w:pPr>
      <w:r>
        <w:rPr>
          <w:b/>
          <w:bCs/>
        </w:rPr>
        <w:t xml:space="preserve">Cerință:</w:t>
      </w:r>
      <w:r>
        <w:t xml:space="preserve"> </w:t>
      </w:r>
      <w:r>
        <w:t xml:space="preserve">calculați</w:t>
      </w:r>
      <w:r>
        <w:t xml:space="preserve"> </w:t>
      </w:r>
      <m:oMath>
        <m:r>
          <m:rPr>
            <m:sty m:val="p"/>
          </m:rPr>
          <m:t>div</m:t>
        </m:r>
        <m:acc>
          <m:accPr>
            <m:chr m:val="⃗"/>
          </m:accPr>
          <m:e>
            <m:r>
              <m:t>ȷ</m:t>
            </m:r>
          </m:e>
        </m:acc>
      </m:oMath>
      <w:r>
        <w:t xml:space="preserve"> </w:t>
      </w:r>
      <w:r>
        <w:t xml:space="preserve">și, cu ajutorul ecuației de continuitate, viteza de variație a densității de sarcină</w:t>
      </w:r>
      <w:r>
        <w:t xml:space="preserve"> </w:t>
      </w:r>
      <m:oMath>
        <m:r>
          <m:rPr>
            <m:sty m:val="p"/>
          </m:rPr>
          <m:t>∂</m:t>
        </m:r>
        <m:r>
          <m:t>ρ</m:t>
        </m:r>
        <m:r>
          <m:rPr>
            <m:sty m:val="p"/>
          </m:rPr>
          <m:t>/</m:t>
        </m:r>
        <m:r>
          <m:rPr>
            <m:sty m:val="p"/>
          </m:rPr>
          <m:t>∂</m:t>
        </m:r>
        <m:r>
          <m:t>t</m:t>
        </m:r>
      </m:oMath>
      <w:r>
        <w:t xml:space="preserve">. Sarcina se acumulează sau se scurge?</w:t>
      </w:r>
    </w:p>
    <w:p>
      <w:pPr>
        <w:pStyle w:val="BodyText"/>
      </w:pPr>
      <w:r>
        <w:rPr>
          <w:b/>
          <w:bCs/>
        </w:rPr>
        <w:t xml:space="preserve">Rezolvare:</w:t>
      </w:r>
      <w:r>
        <w:t xml:space="preserve"> </w:t>
      </w:r>
      <w:r>
        <w:t xml:space="preserve">Divergența în coordonate carteziene (Cursul 3) are, în acest caz, o singură componentă nenulă:</w:t>
      </w:r>
    </w:p>
    <w:p>
      <w:pPr>
        <w:pStyle w:val="BodyText"/>
      </w:pPr>
      <m:oMathPara>
        <m:oMathParaPr>
          <m:jc m:val="center"/>
        </m:oMathParaPr>
        <m:oMath>
          <m:r>
            <m:rPr>
              <m:sty m:val="p"/>
            </m:rPr>
            <m:t>div</m:t>
          </m:r>
          <m:acc>
            <m:accPr>
              <m:chr m:val="⃗"/>
            </m:accPr>
            <m:e>
              <m:r>
                <m:t>ȷ</m:t>
              </m:r>
            </m:e>
          </m:acc>
          <m:r>
            <m:rPr>
              <m:sty m:val="p"/>
            </m:rPr>
            <m:t>=</m:t>
          </m:r>
          <m:f>
            <m:fPr>
              <m:type m:val="bar"/>
            </m:fPr>
            <m:num>
              <m:r>
                <m:rPr>
                  <m:sty m:val="p"/>
                </m:rPr>
                <m:t>∂</m:t>
              </m:r>
            </m:num>
            <m:den>
              <m:r>
                <m:rPr>
                  <m:sty m:val="p"/>
                </m:rPr>
                <m:t>∂</m:t>
              </m:r>
              <m:r>
                <m:t>x</m:t>
              </m:r>
            </m:den>
          </m:f>
          <m:r>
            <m:rPr>
              <m:sty m:val="p"/>
            </m:rPr>
            <m:t>(</m:t>
          </m:r>
          <m:r>
            <m:t>a</m:t>
          </m:r>
          <m:r>
            <m:t>x</m:t>
          </m:r>
          <m:r>
            <m:rPr>
              <m:sty m:val="p"/>
            </m:rPr>
            <m:t>)</m:t>
          </m:r>
          <m:r>
            <m:rPr>
              <m:sty m:val="p"/>
            </m:rPr>
            <m:t>=</m:t>
          </m:r>
          <m:r>
            <m:t>a</m:t>
          </m:r>
          <m:r>
            <m:rPr>
              <m:sty m:val="p"/>
            </m:rPr>
            <m:t>.</m:t>
          </m:r>
        </m:oMath>
      </m:oMathPara>
    </w:p>
    <w:p>
      <w:pPr>
        <w:pStyle w:val="FirstParagraph"/>
      </w:pPr>
      <w:r>
        <w:t xml:space="preserve">Din ecuația de continuitate,</w:t>
      </w:r>
      <w:r>
        <w:t xml:space="preserve"> </w:t>
      </w:r>
      <m:oMath>
        <m:r>
          <m:rPr>
            <m:sty m:val="p"/>
          </m:rPr>
          <m:t>div</m:t>
        </m:r>
        <m:acc>
          <m:accPr>
            <m:chr m:val="⃗"/>
          </m:accPr>
          <m:e>
            <m:r>
              <m:t>ȷ</m:t>
            </m:r>
          </m:e>
        </m:acc>
        <m:r>
          <m:rPr>
            <m:sty m:val="p"/>
          </m:rPr>
          <m:t>+</m:t>
        </m:r>
        <m:f>
          <m:fPr>
            <m:type m:val="bar"/>
          </m:fPr>
          <m:num>
            <m:r>
              <m:rPr>
                <m:sty m:val="p"/>
              </m:rPr>
              <m:t>∂</m:t>
            </m:r>
            <m:r>
              <m:t>ρ</m:t>
            </m:r>
          </m:num>
          <m:den>
            <m:r>
              <m:rPr>
                <m:sty m:val="p"/>
              </m:rPr>
              <m:t>∂</m:t>
            </m:r>
            <m:r>
              <m:t>t</m:t>
            </m:r>
          </m:den>
        </m:f>
        <m:r>
          <m:rPr>
            <m:sty m:val="p"/>
          </m:rPr>
          <m:t>=</m:t>
        </m:r>
        <m:r>
          <m:t>0</m:t>
        </m:r>
      </m:oMath>
      <w:r>
        <w:t xml:space="preserve">, rezultă direct:</w:t>
      </w:r>
    </w:p>
    <w:p>
      <w:pPr>
        <w:pStyle w:val="BodyText"/>
      </w:pPr>
      <m:oMathPara>
        <m:oMathParaPr>
          <m:jc m:val="center"/>
        </m:oMathParaPr>
        <m:oMath>
          <m:borderBox>
            <m:e>
              <m:r>
                <m:t> </m:t>
              </m:r>
              <m:f>
                <m:fPr>
                  <m:type m:val="bar"/>
                </m:fPr>
                <m:num>
                  <m:r>
                    <m:rPr>
                      <m:sty m:val="p"/>
                    </m:rPr>
                    <m:t>∂</m:t>
                  </m:r>
                  <m:r>
                    <m:t>ρ</m:t>
                  </m:r>
                </m:num>
                <m:den>
                  <m:r>
                    <m:rPr>
                      <m:sty m:val="p"/>
                    </m:rPr>
                    <m:t>∂</m:t>
                  </m:r>
                  <m:r>
                    <m:t>t</m:t>
                  </m:r>
                </m:den>
              </m:f>
              <m:r>
                <m:rPr>
                  <m:sty m:val="p"/>
                </m:rPr>
                <m:t>=</m:t>
              </m:r>
              <m:r>
                <m:rPr>
                  <m:sty m:val="p"/>
                </m:rPr>
                <m:t>−</m:t>
              </m:r>
              <m:r>
                <m:t>a</m:t>
              </m:r>
              <m:r>
                <m:t> </m:t>
              </m:r>
            </m:e>
          </m:borderBox>
        </m:oMath>
      </m:oMathPara>
    </w:p>
    <w:p>
      <w:pPr>
        <w:pStyle w:val="FirstParagraph"/>
      </w:pPr>
      <w:r>
        <w:t xml:space="preserve">Cum</w:t>
      </w:r>
      <w:r>
        <w:t xml:space="preserve"> </w:t>
      </w:r>
      <m:oMath>
        <m:r>
          <m:t>a</m:t>
        </m:r>
        <m:r>
          <m:rPr>
            <m:sty m:val="p"/>
          </m:rPr>
          <m:t>&gt;</m:t>
        </m:r>
        <m:r>
          <m:t>0</m:t>
        </m:r>
      </m:oMath>
      <w:r>
        <w:t xml:space="preserve">, densitatea de sarcină scade uniform în timp, cu rata constantă</w:t>
      </w:r>
      <w:r>
        <w:t xml:space="preserve"> </w:t>
      </w:r>
      <m:oMath>
        <m:r>
          <m:t>a</m:t>
        </m:r>
      </m:oMath>
      <w:r>
        <w:t xml:space="preserve"> </w:t>
      </w:r>
      <w:r>
        <w:t xml:space="preserve">(în</w:t>
      </w:r>
      <w:r>
        <w:t xml:space="preserve"> </w:t>
      </w:r>
      <m:oMath>
        <m:r>
          <m:rPr>
            <m:nor/>
            <m:sty m:val="p"/>
          </m:rPr>
          <m:t>C</m:t>
        </m:r>
        <m:r>
          <m:rPr>
            <m:sty m:val="p"/>
          </m:rPr>
          <m:t>/</m:t>
        </m:r>
        <m:sSup>
          <m:e>
            <m:r>
              <m:rPr>
                <m:nor/>
                <m:sty m:val="p"/>
              </m:rPr>
              <m:t>m</m:t>
            </m:r>
          </m:e>
          <m:sup>
            <m:r>
              <m:t>3</m:t>
            </m:r>
          </m:sup>
        </m:sSup>
      </m:oMath>
      <w:r>
        <w:t xml:space="preserve"> </w:t>
      </w:r>
      <w:r>
        <w:t xml:space="preserve">pe secundă), în fiecare punct al regiunii: sarcina se scurge, nu se acumulează. Fizic, acest lucru este de așteptat, căci</w:t>
      </w:r>
      <w:r>
        <w:t xml:space="preserve"> </w:t>
      </w:r>
      <m:oMath>
        <m:r>
          <m:t>j</m:t>
        </m:r>
        <m:r>
          <m:rPr>
            <m:sty m:val="p"/>
          </m:rPr>
          <m:t>=</m:t>
        </m:r>
        <m:r>
          <m:t>a</m:t>
        </m:r>
        <m:r>
          <m:t>x</m:t>
        </m:r>
      </m:oMath>
      <w:r>
        <w:t xml:space="preserve"> </w:t>
      </w:r>
      <w:r>
        <w:t xml:space="preserve">crește odată cu</w:t>
      </w:r>
      <w:r>
        <w:t xml:space="preserve"> </w:t>
      </w:r>
      <m:oMath>
        <m:r>
          <m:t>x</m:t>
        </m:r>
      </m:oMath>
      <w:r>
        <w:t xml:space="preserve">: fiecare element infinitezimal de volum lasă să iasă, prin fața dinspre</w:t>
      </w:r>
      <w:r>
        <w:t xml:space="preserve"> </w:t>
      </w:r>
      <m:oMath>
        <m:r>
          <m:t>x</m:t>
        </m:r>
      </m:oMath>
      <w:r>
        <w:t xml:space="preserve"> </w:t>
      </w:r>
      <w:r>
        <w:t xml:space="preserve">mare, mai multă sarcină decât primește prin fața dinspre</w:t>
      </w:r>
      <w:r>
        <w:t xml:space="preserve"> </w:t>
      </w:r>
      <m:oMath>
        <m:r>
          <m:t>x</m:t>
        </m:r>
      </m:oMath>
      <w:r>
        <w:t xml:space="preserve"> </w:t>
      </w:r>
      <w:r>
        <w:t xml:space="preserve">mic.</w:t>
      </w:r>
    </w:p>
    <w:bookmarkEnd w:id="22"/>
    <w:bookmarkStart w:id="23" w:name="cazul-staționar"/>
    <w:p>
      <w:pPr>
        <w:pStyle w:val="Heading3"/>
      </w:pPr>
      <w:r>
        <w:t xml:space="preserve">Cazul staționar</w:t>
      </w:r>
    </w:p>
    <w:p>
      <w:pPr>
        <w:pStyle w:val="FirstParagraph"/>
      </w:pPr>
      <w:r>
        <w:t xml:space="preserve">În electrocinetica staționară (curent continuu) densitatea de sarcină nu variază în timp,</w:t>
      </w:r>
      <w:r>
        <w:t xml:space="preserve"> </w:t>
      </w:r>
      <m:oMath>
        <m:f>
          <m:fPr>
            <m:type m:val="bar"/>
          </m:fPr>
          <m:num>
            <m:r>
              <m:rPr>
                <m:sty m:val="p"/>
              </m:rPr>
              <m:t>∂</m:t>
            </m:r>
            <m:r>
              <m:t>ρ</m:t>
            </m:r>
          </m:num>
          <m:den>
            <m:r>
              <m:rPr>
                <m:sty m:val="p"/>
              </m:rPr>
              <m:t>∂</m:t>
            </m:r>
            <m:r>
              <m:t>t</m:t>
            </m:r>
          </m:den>
        </m:f>
        <m:r>
          <m:rPr>
            <m:sty m:val="p"/>
          </m:rPr>
          <m:t>=</m:t>
        </m:r>
        <m:r>
          <m:t>0</m:t>
        </m:r>
      </m:oMath>
      <w:r>
        <w:t xml:space="preserve">, deci:</w:t>
      </w:r>
    </w:p>
    <w:p>
      <w:pPr>
        <w:pStyle w:val="BodyText"/>
      </w:pPr>
      <m:oMathPara>
        <m:oMathParaPr>
          <m:jc m:val="center"/>
        </m:oMathParaPr>
        <m:oMath>
          <m:borderBox>
            <m:e>
              <m:r>
                <m:t> </m:t>
              </m:r>
              <m:r>
                <m:rPr>
                  <m:sty m:val="p"/>
                </m:rPr>
                <m:t>div</m:t>
              </m:r>
              <m:acc>
                <m:accPr>
                  <m:chr m:val="⃗"/>
                </m:accPr>
                <m:e>
                  <m:r>
                    <m:t>ȷ</m:t>
                  </m:r>
                </m:e>
              </m:acc>
              <m:r>
                <m:rPr>
                  <m:sty m:val="p"/>
                </m:rPr>
                <m:t>=</m:t>
              </m:r>
              <m:r>
                <m:t>0</m:t>
              </m:r>
              <m:r>
                <m:t> </m:t>
              </m:r>
            </m:e>
          </m:borderBox>
        </m:oMath>
      </m:oMathPara>
    </w:p>
    <w:p>
      <w:pPr>
        <w:pStyle w:val="FirstParagraph"/>
      </w:pPr>
      <w:r>
        <w:t xml:space="preserve">Această simplificare este specifică regimului staționar. Ea nu mai este valabilă în regimuri tranzitorii, ca de exemplu în timpul încărcării sau descărcării unui condensator (Cursul 14), atunci când sarcina de pe armături variază în timp și, local,</w:t>
      </w:r>
      <w:r>
        <w:t xml:space="preserve"> </w:t>
      </w:r>
      <m:oMath>
        <m:r>
          <m:rPr>
            <m:sty m:val="p"/>
          </m:rPr>
          <m:t>∂</m:t>
        </m:r>
        <m:r>
          <m:t>ρ</m:t>
        </m:r>
        <m:r>
          <m:rPr>
            <m:sty m:val="p"/>
          </m:rPr>
          <m:t>/</m:t>
        </m:r>
        <m:r>
          <m:rPr>
            <m:sty m:val="p"/>
          </m:rPr>
          <m:t>∂</m:t>
        </m:r>
        <m:r>
          <m:t>t</m:t>
        </m:r>
        <m:r>
          <m:rPr>
            <m:sty m:val="p"/>
          </m:rPr>
          <m:t>≠</m:t>
        </m:r>
        <m:r>
          <m:t>0</m:t>
        </m:r>
      </m:oMath>
      <w:r>
        <w:t xml:space="preserve">.</w:t>
      </w:r>
    </w:p>
    <w:p>
      <w:pPr>
        <w:pStyle w:val="BodyText"/>
      </w:pPr>
      <w:r>
        <w:t xml:space="preserve">Spre deosebire de câmpul electrostatic al unei sarcini (</w:t>
      </w:r>
      <m:oMath>
        <m:r>
          <m:rPr>
            <m:sty m:val="p"/>
          </m:rPr>
          <m:t>div</m:t>
        </m:r>
        <m:acc>
          <m:accPr>
            <m:chr m:val="⃗"/>
          </m:accPr>
          <m:e>
            <m:r>
              <m:t>E</m:t>
            </m:r>
          </m:e>
        </m:acc>
        <m:r>
          <m:rPr>
            <m:sty m:val="p"/>
          </m:rPr>
          <m:t>=</m:t>
        </m:r>
        <m:f>
          <m:fPr>
            <m:type m:val="bar"/>
          </m:fPr>
          <m:num>
            <m:r>
              <m:t>ρ</m:t>
            </m:r>
          </m:num>
          <m:den>
            <m:sSub>
              <m:e>
                <m:r>
                  <m:t>ε</m:t>
                </m:r>
              </m:e>
              <m:sub>
                <m:r>
                  <m:t>0</m:t>
                </m:r>
              </m:sub>
            </m:sSub>
          </m:den>
        </m:f>
      </m:oMath>
      <w:r>
        <w:t xml:space="preserve">, cu linii deschise), liniile câmpului</w:t>
      </w:r>
      <w:r>
        <w:t xml:space="preserve"> </w:t>
      </w:r>
      <m:oMath>
        <m:acc>
          <m:accPr>
            <m:chr m:val="⃗"/>
          </m:accPr>
          <m:e>
            <m:r>
              <m:t>ȷ</m:t>
            </m:r>
          </m:e>
        </m:acc>
      </m:oMath>
      <w:r>
        <w:t xml:space="preserve"> </w:t>
      </w:r>
      <w:r>
        <w:t xml:space="preserve">în regim staționar sunt</w:t>
      </w:r>
      <w:r>
        <w:t xml:space="preserve"> </w:t>
      </w:r>
      <w:r>
        <w:rPr>
          <w:b/>
          <w:bCs/>
        </w:rPr>
        <w:t xml:space="preserve">curbe închise</w:t>
      </w:r>
      <w:r>
        <w:t xml:space="preserve">. O linie de câmp a lui</w:t>
      </w:r>
      <w:r>
        <w:t xml:space="preserve"> </w:t>
      </w:r>
      <m:oMath>
        <m:acc>
          <m:accPr>
            <m:chr m:val="⃗"/>
          </m:accPr>
          <m:e>
            <m:r>
              <m:t>E</m:t>
            </m:r>
          </m:e>
        </m:acc>
      </m:oMath>
      <w:r>
        <w:t xml:space="preserve"> </w:t>
      </w:r>
      <w:r>
        <w:t xml:space="preserve">începe pe o sarcină pozitivă și se termină pe una negativă, tocmai pentru că</w:t>
      </w:r>
      <w:r>
        <w:t xml:space="preserve"> </w:t>
      </w:r>
      <m:oMath>
        <m:r>
          <m:rPr>
            <m:sty m:val="p"/>
          </m:rPr>
          <m:t>div</m:t>
        </m:r>
        <m:acc>
          <m:accPr>
            <m:chr m:val="⃗"/>
          </m:accPr>
          <m:e>
            <m:r>
              <m:t>E</m:t>
            </m:r>
          </m:e>
        </m:acc>
        <m:r>
          <m:rPr>
            <m:sty m:val="p"/>
          </m:rPr>
          <m:t>≠</m:t>
        </m:r>
        <m:r>
          <m:t>0</m:t>
        </m:r>
      </m:oMath>
      <w:r>
        <w:t xml:space="preserve"> </w:t>
      </w:r>
      <w:r>
        <w:t xml:space="preserve">îi oferă surse și puțuri; densitatea de curent staționară nu are asemenea surse, așa că liniile ei nu pot începe și nu se pot termina nicăieri. Singura posibilitate geometrică rămasă este să se închidă asupra lor înseși, în bucle: sarcina care pleacă dintr-un capăt al unui circuit parcurge întregul circuit și se întoarce, fără să se adune nicăieri pe drum.</w:t>
      </w:r>
    </w:p>
    <w:p>
      <w:pPr>
        <w:pStyle w:val="BodyText"/>
      </w:pPr>
      <w:r>
        <w:t xml:space="preserve">Este exact imaginea intuitivă a unui circuit electric simplu: o sursă, un fir, un bec, toate legate într-o buclă închisă. Sarcina nu se</w:t>
      </w:r>
      <w:r>
        <w:t xml:space="preserve"> </w:t>
      </w:r>
      <w:r>
        <w:t xml:space="preserve">“consumă”</w:t>
      </w:r>
      <w:r>
        <w:t xml:space="preserve"> </w:t>
      </w:r>
      <w:r>
        <w:t xml:space="preserve">în bec, așa cum s-ar putea crede la prima vedere. Ea traversează becul, cedându-i energie prin ciocnirile despre care vom vorbi la finalul acestui curs, apoi se întoarce la sursă pentru a reporni ciclul.</w:t>
      </w:r>
    </w:p>
    <w:p>
      <w:pPr>
        <w:pStyle w:val="BodyText"/>
      </w:pPr>
      <w:r>
        <w:t xml:space="preserve">Putem verifica acum, riguros, afirmația făcută mai devreme despre tubul de curent: că intensitatea</w:t>
      </w:r>
      <w:r>
        <w:t xml:space="preserve"> </w:t>
      </w:r>
      <m:oMath>
        <m:r>
          <m:t>I</m:t>
        </m:r>
      </m:oMath>
      <w:r>
        <w:t xml:space="preserve"> </w:t>
      </w:r>
      <w:r>
        <w:t xml:space="preserve">este aceeași prin orice secțiune transversală</w:t>
      </w:r>
      <w:r>
        <w:t xml:space="preserve"> </w:t>
      </w:r>
      <m:oMath>
        <m:sSub>
          <m:e>
            <m:r>
              <m:t>S</m:t>
            </m:r>
          </m:e>
          <m:sub>
            <m:r>
              <m:t>1</m:t>
            </m:r>
          </m:sub>
        </m:sSub>
      </m:oMath>
      <w:r>
        <w:t xml:space="preserve">,</w:t>
      </w:r>
      <w:r>
        <w:t xml:space="preserve"> </w:t>
      </w:r>
      <m:oMath>
        <m:sSub>
          <m:e>
            <m:r>
              <m:t>S</m:t>
            </m:r>
          </m:e>
          <m:sub>
            <m:r>
              <m:t>2</m:t>
            </m:r>
          </m:sub>
        </m:sSub>
      </m:oMath>
      <w:r>
        <w:t xml:space="preserve"> </w:t>
      </w:r>
      <w:r>
        <w:t xml:space="preserve">a unui asemenea tub. Alegem drept suprafață închisă</w:t>
      </w:r>
      <w:r>
        <w:t xml:space="preserve"> </w:t>
      </w:r>
      <m:oMath>
        <m:r>
          <m:rPr>
            <m:sty m:val="p"/>
          </m:rPr>
          <m:t>Σ</m:t>
        </m:r>
      </m:oMath>
      <w:r>
        <w:t xml:space="preserve"> </w:t>
      </w:r>
      <w:r>
        <w:t xml:space="preserve">chiar porțiunea din tub cuprinsă între</w:t>
      </w:r>
      <w:r>
        <w:t xml:space="preserve"> </w:t>
      </w:r>
      <m:oMath>
        <m:sSub>
          <m:e>
            <m:r>
              <m:t>S</m:t>
            </m:r>
          </m:e>
          <m:sub>
            <m:r>
              <m:t>1</m:t>
            </m:r>
          </m:sub>
        </m:sSub>
      </m:oMath>
      <w:r>
        <w:t xml:space="preserve"> </w:t>
      </w:r>
      <w:r>
        <w:t xml:space="preserve">și</w:t>
      </w:r>
      <w:r>
        <w:t xml:space="preserve"> </w:t>
      </w:r>
      <m:oMath>
        <m:sSub>
          <m:e>
            <m:r>
              <m:t>S</m:t>
            </m:r>
          </m:e>
          <m:sub>
            <m:r>
              <m:t>2</m:t>
            </m:r>
          </m:sub>
        </m:sSub>
      </m:oMath>
      <w:r>
        <w:t xml:space="preserve">: pereții laterali, plus cele două capace. Pe pereții laterali, prin construcția tubului de curent,</w:t>
      </w:r>
      <w:r>
        <w:t xml:space="preserve"> </w:t>
      </w:r>
      <m:oMath>
        <m:acc>
          <m:accPr>
            <m:chr m:val="⃗"/>
          </m:accPr>
          <m:e>
            <m:r>
              <m:t>ȷ</m:t>
            </m:r>
          </m:e>
        </m:acc>
      </m:oMath>
      <w:r>
        <w:t xml:space="preserve"> </w:t>
      </w:r>
      <w:r>
        <w:t xml:space="preserve">este tangent la suprafață (liniile de curent nu ies prin ei), deci</w:t>
      </w:r>
      <w:r>
        <w:t xml:space="preserve"> </w:t>
      </w:r>
      <m:oMath>
        <m:acc>
          <m:accPr>
            <m:chr m:val="⃗"/>
          </m:accPr>
          <m:e>
            <m:r>
              <m:t>ȷ</m:t>
            </m:r>
          </m:e>
        </m:acc>
        <m:r>
          <m:rPr>
            <m:sty m:val="p"/>
          </m:rPr>
          <m:t>⋅</m:t>
        </m:r>
        <m:acc>
          <m:accPr>
            <m:chr m:val="̂"/>
          </m:accPr>
          <m:e>
            <m:r>
              <m:t>n</m:t>
            </m:r>
          </m:e>
        </m:acc>
        <m:r>
          <m:rPr>
            <m:sty m:val="p"/>
          </m:rPr>
          <m:t>=</m:t>
        </m:r>
        <m:r>
          <m:t>0</m:t>
        </m:r>
      </m:oMath>
      <w:r>
        <w:t xml:space="preserve"> </w:t>
      </w:r>
      <w:r>
        <w:t xml:space="preserve">acolo, iar singura contribuție la flux vine de la cele două capace:</w:t>
      </w:r>
    </w:p>
    <w:p>
      <w:pPr>
        <w:pStyle w:val="BodyText"/>
      </w:pPr>
      <m:oMathPara>
        <m:oMathParaPr>
          <m:jc m:val="center"/>
        </m:oMathParaPr>
        <m:oMath>
          <m:nary>
            <m:naryPr>
              <m:chr m:val="∯"/>
              <m:limLoc m:val="subSup"/>
              <m:subHide m:val="off"/>
              <m:supHide m:val="on"/>
            </m:naryPr>
            <m:sub>
              <m:r>
                <m:rPr>
                  <m:sty m:val="p"/>
                </m:rPr>
                <m:t>Σ</m:t>
              </m:r>
            </m:sub>
            <m:sup>
              <m:r>
                <m:t>​</m:t>
              </m:r>
            </m:sup>
            <m:e>
              <m:acc>
                <m:accPr>
                  <m:chr m:val="⃗"/>
                </m:accPr>
                <m:e>
                  <m:r>
                    <m:t>ȷ</m:t>
                  </m:r>
                </m:e>
              </m:acc>
            </m:e>
          </m:nary>
          <m:r>
            <m:rPr>
              <m:sty m:val="p"/>
            </m:rPr>
            <m:t>⋅</m:t>
          </m:r>
          <m:acc>
            <m:accPr>
              <m:chr m:val="̂"/>
            </m:accPr>
            <m:e>
              <m:r>
                <m:t>n</m:t>
              </m:r>
            </m:e>
          </m:acc>
          <m:r>
            <m:t> </m:t>
          </m:r>
          <m:r>
            <m:t>d</m:t>
          </m:r>
          <m:r>
            <m:t>S</m:t>
          </m:r>
          <m:r>
            <m:rPr>
              <m:sty m:val="p"/>
            </m:rPr>
            <m:t>=</m:t>
          </m:r>
          <m:nary>
            <m:naryPr>
              <m:chr m:val="∫"/>
              <m:limLoc m:val="subSup"/>
              <m:subHide m:val="off"/>
              <m:supHide m:val="on"/>
            </m:naryPr>
            <m:sub>
              <m:r>
                <m:rPr>
                  <m:nor/>
                  <m:sty m:val="p"/>
                </m:rPr>
                <m:t>lateral</m:t>
              </m:r>
            </m:sub>
            <m:sup>
              <m:r>
                <m:t>​</m:t>
              </m:r>
            </m:sup>
            <m:e>
              <m:acc>
                <m:accPr>
                  <m:chr m:val="⃗"/>
                </m:accPr>
                <m:e>
                  <m:r>
                    <m:t>ȷ</m:t>
                  </m:r>
                </m:e>
              </m:acc>
            </m:e>
          </m:nary>
          <m:r>
            <m:rPr>
              <m:sty m:val="p"/>
            </m:rPr>
            <m:t>⋅</m:t>
          </m:r>
          <m:acc>
            <m:accPr>
              <m:chr m:val="̂"/>
            </m:accPr>
            <m:e>
              <m:r>
                <m:t>n</m:t>
              </m:r>
            </m:e>
          </m:acc>
          <m:r>
            <m:t> </m:t>
          </m:r>
          <m:r>
            <m:t>d</m:t>
          </m:r>
          <m:r>
            <m:t>S</m:t>
          </m:r>
          <m:r>
            <m:rPr>
              <m:sty m:val="p"/>
            </m:rPr>
            <m:t>+</m:t>
          </m:r>
          <m:nary>
            <m:naryPr>
              <m:chr m:val="∫"/>
              <m:limLoc m:val="subSup"/>
              <m:subHide m:val="off"/>
              <m:supHide m:val="on"/>
            </m:naryPr>
            <m:sub>
              <m:sSub>
                <m:e>
                  <m:r>
                    <m:t>S</m:t>
                  </m:r>
                </m:e>
                <m:sub>
                  <m:r>
                    <m:t>1</m:t>
                  </m:r>
                </m:sub>
              </m:sSub>
            </m:sub>
            <m:sup>
              <m:r>
                <m:t>​</m:t>
              </m:r>
            </m:sup>
            <m:e>
              <m:acc>
                <m:accPr>
                  <m:chr m:val="⃗"/>
                </m:accPr>
                <m:e>
                  <m:r>
                    <m:t>ȷ</m:t>
                  </m:r>
                </m:e>
              </m:acc>
            </m:e>
          </m:nary>
          <m:r>
            <m:rPr>
              <m:sty m:val="p"/>
            </m:rPr>
            <m:t>⋅</m:t>
          </m:r>
          <m:acc>
            <m:accPr>
              <m:chr m:val="̂"/>
            </m:accPr>
            <m:e>
              <m:r>
                <m:t>n</m:t>
              </m:r>
            </m:e>
          </m:acc>
          <m:r>
            <m:t> </m:t>
          </m:r>
          <m:r>
            <m:t>d</m:t>
          </m:r>
          <m:r>
            <m:t>S</m:t>
          </m:r>
          <m:r>
            <m:rPr>
              <m:sty m:val="p"/>
            </m:rPr>
            <m:t>+</m:t>
          </m:r>
          <m:nary>
            <m:naryPr>
              <m:chr m:val="∫"/>
              <m:limLoc m:val="subSup"/>
              <m:subHide m:val="off"/>
              <m:supHide m:val="on"/>
            </m:naryPr>
            <m:sub>
              <m:sSub>
                <m:e>
                  <m:r>
                    <m:t>S</m:t>
                  </m:r>
                </m:e>
                <m:sub>
                  <m:r>
                    <m:t>2</m:t>
                  </m:r>
                </m:sub>
              </m:sSub>
            </m:sub>
            <m:sup>
              <m:r>
                <m:t>​</m:t>
              </m:r>
            </m:sup>
            <m:e>
              <m:acc>
                <m:accPr>
                  <m:chr m:val="⃗"/>
                </m:accPr>
                <m:e>
                  <m:r>
                    <m:t>ȷ</m:t>
                  </m:r>
                </m:e>
              </m:acc>
            </m:e>
          </m:nary>
          <m:r>
            <m:rPr>
              <m:sty m:val="p"/>
            </m:rPr>
            <m:t>⋅</m:t>
          </m:r>
          <m:acc>
            <m:accPr>
              <m:chr m:val="̂"/>
            </m:accPr>
            <m:e>
              <m:r>
                <m:t>n</m:t>
              </m:r>
            </m:e>
          </m:acc>
          <m:r>
            <m:t> </m:t>
          </m:r>
          <m:r>
            <m:t>d</m:t>
          </m:r>
          <m:r>
            <m:t>S</m:t>
          </m:r>
          <m:r>
            <m:rPr>
              <m:sty m:val="p"/>
            </m:rPr>
            <m:t>=</m:t>
          </m:r>
          <m:r>
            <m:t>0</m:t>
          </m:r>
          <m:r>
            <m:rPr>
              <m:sty m:val="p"/>
            </m:rPr>
            <m:t>−</m:t>
          </m:r>
          <m:sSub>
            <m:e>
              <m:r>
                <m:t>I</m:t>
              </m:r>
            </m:e>
            <m:sub>
              <m:sSub>
                <m:e>
                  <m:r>
                    <m:t>S</m:t>
                  </m:r>
                </m:e>
                <m:sub>
                  <m:r>
                    <m:t>1</m:t>
                  </m:r>
                </m:sub>
              </m:sSub>
            </m:sub>
          </m:sSub>
          <m:r>
            <m:rPr>
              <m:sty m:val="p"/>
            </m:rPr>
            <m:t>+</m:t>
          </m:r>
          <m:sSub>
            <m:e>
              <m:r>
                <m:t>I</m:t>
              </m:r>
            </m:e>
            <m:sub>
              <m:sSub>
                <m:e>
                  <m:r>
                    <m:t>S</m:t>
                  </m:r>
                </m:e>
                <m:sub>
                  <m:r>
                    <m:t>2</m:t>
                  </m:r>
                </m:sub>
              </m:sSub>
            </m:sub>
          </m:sSub>
        </m:oMath>
      </m:oMathPara>
    </w:p>
    <w:p>
      <w:pPr>
        <w:pStyle w:val="FirstParagraph"/>
      </w:pPr>
      <w:r>
        <w:t xml:space="preserve">(semnul</w:t>
      </w:r>
      <w:r>
        <w:t xml:space="preserve"> </w:t>
      </w:r>
      <m:oMath>
        <m:r>
          <m:rPr>
            <m:sty m:val="p"/>
          </m:rPr>
          <m:t>−</m:t>
        </m:r>
      </m:oMath>
      <w:r>
        <w:t xml:space="preserve"> </w:t>
      </w:r>
      <w:r>
        <w:t xml:space="preserve">pe</w:t>
      </w:r>
      <w:r>
        <w:t xml:space="preserve"> </w:t>
      </w:r>
      <m:oMath>
        <m:sSub>
          <m:e>
            <m:r>
              <m:t>S</m:t>
            </m:r>
          </m:e>
          <m:sub>
            <m:r>
              <m:t>1</m:t>
            </m:r>
          </m:sub>
        </m:sSub>
      </m:oMath>
      <w:r>
        <w:t xml:space="preserve"> </w:t>
      </w:r>
      <w:r>
        <w:t xml:space="preserve">apare pentru că normala exterioară a lui</w:t>
      </w:r>
      <w:r>
        <w:t xml:space="preserve"> </w:t>
      </w:r>
      <m:oMath>
        <m:r>
          <m:rPr>
            <m:sty m:val="p"/>
          </m:rPr>
          <m:t>Σ</m:t>
        </m:r>
      </m:oMath>
      <w:r>
        <w:t xml:space="preserve"> </w:t>
      </w:r>
      <w:r>
        <w:t xml:space="preserve">este orientată acolo împotriva curgerii, iar pe</w:t>
      </w:r>
      <w:r>
        <w:t xml:space="preserve"> </w:t>
      </w:r>
      <m:oMath>
        <m:sSub>
          <m:e>
            <m:r>
              <m:t>S</m:t>
            </m:r>
          </m:e>
          <m:sub>
            <m:r>
              <m:t>2</m:t>
            </m:r>
          </m:sub>
        </m:sSub>
      </m:oMath>
      <w:r>
        <w:t xml:space="preserve"> </w:t>
      </w:r>
      <w:r>
        <w:t xml:space="preserve">în sensul ei). Cum</w:t>
      </w:r>
      <w:r>
        <w:t xml:space="preserve"> </w:t>
      </w:r>
      <m:oMath>
        <m:r>
          <m:rPr>
            <m:sty m:val="p"/>
          </m:rPr>
          <m:t>div</m:t>
        </m:r>
        <m:acc>
          <m:accPr>
            <m:chr m:val="⃗"/>
          </m:accPr>
          <m:e>
            <m:r>
              <m:t>ȷ</m:t>
            </m:r>
          </m:e>
        </m:acc>
        <m:r>
          <m:rPr>
            <m:sty m:val="p"/>
          </m:rPr>
          <m:t>=</m:t>
        </m:r>
        <m:r>
          <m:t>0</m:t>
        </m:r>
      </m:oMath>
      <w:r>
        <w:t xml:space="preserve">, teorema Gauss-Ostrogradski dă un flux total nul prin</w:t>
      </w:r>
      <w:r>
        <w:t xml:space="preserve"> </w:t>
      </w:r>
      <m:oMath>
        <m:r>
          <m:rPr>
            <m:sty m:val="p"/>
          </m:rPr>
          <m:t>Σ</m:t>
        </m:r>
      </m:oMath>
      <w:r>
        <w:t xml:space="preserve">, deci:</w:t>
      </w:r>
    </w:p>
    <w:p>
      <w:pPr>
        <w:pStyle w:val="BodyText"/>
      </w:pPr>
      <m:oMathPara>
        <m:oMathParaPr>
          <m:jc m:val="center"/>
        </m:oMathParaPr>
        <m:oMath>
          <m:r>
            <m:rPr>
              <m:sty m:val="p"/>
            </m:rPr>
            <m:t>−</m:t>
          </m:r>
          <m:sSub>
            <m:e>
              <m:r>
                <m:t>I</m:t>
              </m:r>
            </m:e>
            <m:sub>
              <m:sSub>
                <m:e>
                  <m:r>
                    <m:t>S</m:t>
                  </m:r>
                </m:e>
                <m:sub>
                  <m:r>
                    <m:t>1</m:t>
                  </m:r>
                </m:sub>
              </m:sSub>
            </m:sub>
          </m:sSub>
          <m:r>
            <m:rPr>
              <m:sty m:val="p"/>
            </m:rPr>
            <m:t>+</m:t>
          </m:r>
          <m:sSub>
            <m:e>
              <m:r>
                <m:t>I</m:t>
              </m:r>
            </m:e>
            <m:sub>
              <m:sSub>
                <m:e>
                  <m:r>
                    <m:t>S</m:t>
                  </m:r>
                </m:e>
                <m:sub>
                  <m:r>
                    <m:t>2</m:t>
                  </m:r>
                </m:sub>
              </m:sSub>
            </m:sub>
          </m:sSub>
          <m:r>
            <m:rPr>
              <m:sty m:val="p"/>
            </m:rPr>
            <m:t>=</m:t>
          </m:r>
          <m:r>
            <m:t>0</m:t>
          </m:r>
          <m:r>
            <m:t> </m:t>
          </m:r>
          <m:r>
            <m:rPr>
              <m:sty m:val="p"/>
            </m:rPr>
            <m:t>⇒</m:t>
          </m:r>
          <m:r>
            <m:t> </m:t>
          </m:r>
          <m:borderBox>
            <m:e>
              <m:r>
                <m:t> </m:t>
              </m:r>
              <m:sSub>
                <m:e>
                  <m:r>
                    <m:t>I</m:t>
                  </m:r>
                </m:e>
                <m:sub>
                  <m:sSub>
                    <m:e>
                      <m:r>
                        <m:t>S</m:t>
                      </m:r>
                    </m:e>
                    <m:sub>
                      <m:r>
                        <m:t>1</m:t>
                      </m:r>
                    </m:sub>
                  </m:sSub>
                </m:sub>
              </m:sSub>
              <m:r>
                <m:rPr>
                  <m:sty m:val="p"/>
                </m:rPr>
                <m:t>=</m:t>
              </m:r>
              <m:sSub>
                <m:e>
                  <m:r>
                    <m:t>I</m:t>
                  </m:r>
                </m:e>
                <m:sub>
                  <m:sSub>
                    <m:e>
                      <m:r>
                        <m:t>S</m:t>
                      </m:r>
                    </m:e>
                    <m:sub>
                      <m:r>
                        <m:t>2</m:t>
                      </m:r>
                    </m:sub>
                  </m:sSub>
                </m:sub>
              </m:sSub>
              <m:r>
                <m:t> </m:t>
              </m:r>
            </m:e>
          </m:borderBox>
        </m:oMath>
      </m:oMathPara>
    </w:p>
    <w:p>
      <w:pPr>
        <w:pStyle w:val="FirstParagraph"/>
      </w:pPr>
      <w:r>
        <w:t xml:space="preserve">exact proprietatea folosită, fără demonstrație, în exemplul tubului care se îngustează, discutat mai sus.</w:t>
      </w:r>
    </w:p>
    <w:bookmarkEnd w:id="23"/>
    <w:bookmarkEnd w:id="24"/>
    <w:bookmarkStart w:id="33" w:name="Xebd9ed9f7942065974a6512152cac11ce694c6d"/>
    <w:p>
      <w:pPr>
        <w:pStyle w:val="Heading2"/>
      </w:pPr>
      <w:r>
        <w:t xml:space="preserve">Curenți electrici prin medii conductoare (metale)</w:t>
      </w:r>
    </w:p>
    <w:p>
      <w:pPr>
        <w:pStyle w:val="FirstParagraph"/>
      </w:pPr>
      <w:r>
        <w:t xml:space="preserve">Ecuația de continuitate stabilită mai sus este valabilă pentru orice mediu prin care curge sarcină electrică, indiferent de natura purtătorilor de sarcină. Ne întoarcem acum la cazul ei cel mai important din punct de vedere practic: curentul electric prin metale, materialul din care sunt confecționate aproape toate firele conductoare ale circuitelor uzuale.</w:t>
      </w:r>
    </w:p>
    <w:p>
      <w:pPr>
        <w:pStyle w:val="BodyText"/>
      </w:pPr>
      <w:r>
        <w:t xml:space="preserve">Nu orice material conduce la fel de bine curentul electric. Ceea ce diferențiază un conductor bun, precum un metal, de un izolator este tocmai disponibilitatea unor purtători de sarcină liberi să se deplaseze prin material. Înțelegerea structurii microscopice a metalului - de unde vin acești purtători și cum se comportă ei - este primul pas către o teorie cantitativă a conducției electrice.</w:t>
      </w:r>
    </w:p>
    <w:p>
      <w:pPr>
        <w:pStyle w:val="BodyText"/>
      </w:pPr>
      <w:r>
        <w:t xml:space="preserve">În interiorul metalului, câte un electron de pe straturile marginale ale fiecărui atom se desprinde și se mișcă practic liber, fără să poată ieși din metal. Astfel, concentrația electronilor liberi este egală cu concentrația atomilor:</w:t>
      </w:r>
    </w:p>
    <w:p>
      <w:pPr>
        <w:pStyle w:val="BodyText"/>
      </w:pPr>
      <m:oMathPara>
        <m:oMathParaPr>
          <m:jc m:val="center"/>
        </m:oMathParaPr>
        <m:oMath>
          <m:r>
            <m:t>n</m:t>
          </m:r>
          <m:r>
            <m:rPr>
              <m:sty m:val="p"/>
            </m:rPr>
            <m:t>∼</m:t>
          </m:r>
          <m:sSup>
            <m:e>
              <m:r>
                <m:t>10</m:t>
              </m:r>
            </m:e>
            <m:sup>
              <m:r>
                <m:t>28</m:t>
              </m:r>
            </m:sup>
          </m:sSup>
          <m:r>
            <m:t> </m:t>
          </m:r>
          <m:sSup>
            <m:e>
              <m:r>
                <m:rPr>
                  <m:nor/>
                  <m:sty m:val="p"/>
                </m:rPr>
                <m:t>m</m:t>
              </m:r>
            </m:e>
            <m:sup>
              <m:r>
                <m:rPr>
                  <m:sty m:val="p"/>
                </m:rPr>
                <m:t>−</m:t>
              </m:r>
              <m:r>
                <m:t>3</m:t>
              </m:r>
            </m:sup>
          </m:sSup>
          <m:r>
            <m:t> </m:t>
          </m:r>
          <m:r>
            <m:rPr>
              <m:sty m:val="p"/>
            </m:rPr>
            <m:t>(</m:t>
          </m:r>
          <m:r>
            <m:rPr>
              <m:nor/>
              <m:sty m:val="p"/>
            </m:rPr>
            <m:t>număr de atomi pe </m:t>
          </m:r>
          <m:sSup>
            <m:e>
              <m:r>
                <m:rPr>
                  <m:nor/>
                  <m:sty m:val="p"/>
                </m:rPr>
                <m:t>m</m:t>
              </m:r>
            </m:e>
            <m:sup>
              <m:r>
                <m:t>3</m:t>
              </m:r>
            </m:sup>
          </m:sSup>
          <m:r>
            <m:rPr>
              <m:sty m:val="p"/>
            </m:rPr>
            <m:t>)</m:t>
          </m:r>
          <m:r>
            <m:rPr>
              <m:sty m:val="p"/>
            </m:rPr>
            <m:t>.</m:t>
          </m:r>
        </m:oMath>
      </m:oMathPara>
    </w:p>
    <w:p>
      <w:pPr>
        <w:pStyle w:val="FirstParagraph"/>
      </w:pPr>
      <w:r>
        <w:t xml:space="preserve">Este o concentrație uriașă: la această estimare, fiecare centimetru cub de metal conține de ordinul a</w:t>
      </w:r>
      <w:r>
        <w:t xml:space="preserve"> </w:t>
      </w:r>
      <m:oMath>
        <m:sSup>
          <m:e>
            <m:r>
              <m:t>10</m:t>
            </m:r>
          </m:e>
          <m:sup>
            <m:r>
              <m:t>22</m:t>
            </m:r>
          </m:sup>
        </m:sSup>
      </m:oMath>
      <w:r>
        <w:t xml:space="preserve"> </w:t>
      </w:r>
      <w:r>
        <w:t xml:space="preserve">electroni liberi.</w:t>
      </w:r>
    </w:p>
    <w:p>
      <w:pPr>
        <w:pStyle w:val="BodyText"/>
      </w:pPr>
      <w:r>
        <w:t xml:space="preserve">Toți acești electroni formează o</w:t>
      </w:r>
      <w:r>
        <w:t xml:space="preserve"> </w:t>
      </w:r>
      <w:r>
        <w:t xml:space="preserve">“mare de electroni”</w:t>
      </w:r>
      <w:r>
        <w:t xml:space="preserve"> </w:t>
      </w:r>
      <w:r>
        <w:t xml:space="preserve">care se mișcă haotic în toate direcțiile, precum moleculele unui gaz ideal: viteza lor de agitație individuală este mare, dar orientată la întâmplare, foarte diferită de mica viteză ordonată pe care o vom calcula la finalul acestei secțiuni, atunci când prin metal circulă efectiv un curent. Ceilalți electroni rămân legați de nuclee și nu participă la conducție; nici nucleele, mult mai grele și legate rigid în rețeaua cristalină, nu participă.</w:t>
      </w:r>
    </w:p>
    <w:p>
      <w:pPr>
        <w:pStyle w:val="BodyText"/>
      </w:pPr>
      <w:r>
        <w:t xml:space="preserve">Datorită mișcării complet haotice, suma vitezelor este nulă:</w:t>
      </w:r>
    </w:p>
    <w:p>
      <w:pPr>
        <w:pStyle w:val="BodyText"/>
      </w:pPr>
      <m:oMathPara>
        <m:oMathParaPr>
          <m:jc m:val="center"/>
        </m:oMathParaPr>
        <m:oMath>
          <m:sSub>
            <m:e>
              <m:acc>
                <m:accPr>
                  <m:chr m:val="⃗"/>
                </m:accPr>
                <m:e>
                  <m:r>
                    <m:t>v</m:t>
                  </m:r>
                </m:e>
              </m:acc>
            </m:e>
            <m:sub>
              <m:r>
                <m:t>1</m:t>
              </m:r>
            </m:sub>
          </m:sSub>
          <m:r>
            <m:rPr>
              <m:sty m:val="p"/>
            </m:rPr>
            <m:t>+</m:t>
          </m:r>
          <m:sSub>
            <m:e>
              <m:acc>
                <m:accPr>
                  <m:chr m:val="⃗"/>
                </m:accPr>
                <m:e>
                  <m:r>
                    <m:t>v</m:t>
                  </m:r>
                </m:e>
              </m:acc>
            </m:e>
            <m:sub>
              <m:r>
                <m:t>2</m:t>
              </m:r>
            </m:sub>
          </m:sSub>
          <m:r>
            <m:rPr>
              <m:sty m:val="p"/>
            </m:rPr>
            <m:t>+</m:t>
          </m:r>
          <m:r>
            <m:rPr>
              <m:sty m:val="p"/>
            </m:rPr>
            <m:t>…</m:t>
          </m:r>
          <m:r>
            <m:rPr>
              <m:sty m:val="p"/>
            </m:rPr>
            <m:t>+</m:t>
          </m:r>
          <m:sSub>
            <m:e>
              <m:acc>
                <m:accPr>
                  <m:chr m:val="⃗"/>
                </m:accPr>
                <m:e>
                  <m:r>
                    <m:t>v</m:t>
                  </m:r>
                </m:e>
              </m:acc>
            </m:e>
            <m:sub>
              <m:r>
                <m:t>N</m:t>
              </m:r>
            </m:sub>
          </m:sSub>
          <m:r>
            <m:rPr>
              <m:sty m:val="p"/>
            </m:rPr>
            <m:t>=</m:t>
          </m:r>
          <m:r>
            <m:t>0</m:t>
          </m:r>
          <m:r>
            <m:rPr>
              <m:sty m:val="p"/>
            </m:rPr>
            <m:t>,</m:t>
          </m:r>
        </m:oMath>
      </m:oMathPara>
    </w:p>
    <w:p>
      <w:pPr>
        <w:pStyle w:val="FirstParagraph"/>
      </w:pPr>
      <w:r>
        <w:t xml:space="preserve">deci densitatea globală de curent este</w:t>
      </w:r>
      <w:r>
        <w:t xml:space="preserve"> </w:t>
      </w:r>
      <m:oMath>
        <m:r>
          <m:t>0</m:t>
        </m:r>
      </m:oMath>
      <w:r>
        <w:t xml:space="preserve">. Deși există densități microscopice de curent nenule, caracterul haotic face ca</w:t>
      </w:r>
      <w:r>
        <w:t xml:space="preserve"> </w:t>
      </w:r>
      <w:r>
        <w:rPr>
          <w:b/>
          <w:bCs/>
        </w:rPr>
        <w:t xml:space="preserve">densitatea totală de curent prin metal să fie</w:t>
      </w:r>
      <w:r>
        <w:rPr>
          <w:b/>
          <w:bCs/>
        </w:rPr>
        <w:t xml:space="preserve"> </w:t>
      </w:r>
      <m:oMath>
        <m:r>
          <m:t>0</m:t>
        </m:r>
      </m:oMath>
      <w:r>
        <w:t xml:space="preserve">.</w:t>
      </w:r>
    </w:p>
    <w:p>
      <w:pPr>
        <w:pStyle w:val="BodyText"/>
      </w:pPr>
      <w:r>
        <w:t xml:space="preserve">Asta nu înseamnă că electronii stau pe loc: dimpotrivă, fiecare se deplasează individual cu o viteză considerabilă, schimbată mereu prin ciocniri cu ionii rețelei metalice. Ceea ce se anulează este doar</w:t>
      </w:r>
      <w:r>
        <w:t xml:space="preserve"> </w:t>
      </w:r>
      <w:r>
        <w:rPr>
          <w:i/>
          <w:iCs/>
        </w:rPr>
        <w:t xml:space="preserve">suma</w:t>
      </w:r>
      <w:r>
        <w:t xml:space="preserve"> </w:t>
      </w:r>
      <w:r>
        <w:t xml:space="preserve">acestor viteze, tocmai pentru că mișcarea este complet dezordonată: pentru fiecare electron care se îndreaptă, la un moment dat, într-o direcție, există, statistic, un altul care se îndreaptă exact în direcția opusă. Este aceeași situație ca la un gaz aflat în repaus macroscopic: moleculele lui se ciocnesc și se mișcă permanent, cu viteze mari, dar gazul, ca întreg, nu curge nicăieri.</w:t>
      </w:r>
    </w:p>
    <w:p>
      <w:pPr>
        <w:pStyle w:val="CaptionedFigure"/>
      </w:pPr>
      <w:r>
        <w:drawing>
          <wp:inline>
            <wp:extent cx="5334000" cy="3000375"/>
            <wp:effectExtent b="0" l="0" r="0" t="0"/>
            <wp:docPr descr="(3D) Marea de electroni: mișcare haotică, sumvec v_i = 0" title="" id="26" name="Picture"/>
            <a:graphic>
              <a:graphicData uri="http://schemas.openxmlformats.org/drawingml/2006/picture">
                <pic:pic>
                  <pic:nvPicPr>
                    <pic:cNvPr descr="D:/Daniel/proiecte/electricitate_si_magnetism/web/public/renders/posters/c09_electroni_haotici.png" id="27" name="Picture"/>
                    <pic:cNvPicPr>
                      <a:picLocks noChangeArrowheads="1" noChangeAspect="1"/>
                    </pic:cNvPicPr>
                  </pic:nvPicPr>
                  <pic:blipFill>
                    <a:blip r:embed="rId25"/>
                    <a:stretch>
                      <a:fillRect/>
                    </a:stretch>
                  </pic:blipFill>
                  <pic:spPr bwMode="auto">
                    <a:xfrm>
                      <a:off x="0" y="0"/>
                      <a:ext cx="5334000" cy="3000375"/>
                    </a:xfrm>
                    <a:prstGeom prst="rect">
                      <a:avLst/>
                    </a:prstGeom>
                    <a:noFill/>
                    <a:ln w="9525">
                      <a:noFill/>
                      <a:headEnd/>
                      <a:tailEnd/>
                    </a:ln>
                  </pic:spPr>
                </pic:pic>
              </a:graphicData>
            </a:graphic>
          </wp:inline>
        </w:drawing>
      </w:r>
    </w:p>
    <w:p>
      <w:pPr>
        <w:pStyle w:val="ImageCaption"/>
      </w:pPr>
      <w:r>
        <w:t xml:space="preserve">(3D) Marea de electroni: mișcare haotică, sumvec v_i = 0</w:t>
      </w:r>
    </w:p>
    <w:bookmarkStart w:id="31" w:name="cum-obținem-totuși-curent"/>
    <w:p>
      <w:pPr>
        <w:pStyle w:val="Heading3"/>
      </w:pPr>
      <w:r>
        <w:t xml:space="preserve">Cum obținem totuși curent</w:t>
      </w:r>
    </w:p>
    <w:p>
      <w:pPr>
        <w:pStyle w:val="FirstParagraph"/>
      </w:pPr>
      <w:r>
        <w:t xml:space="preserve">Un conductor în câmp exterior</w:t>
      </w:r>
      <w:r>
        <w:t xml:space="preserve"> </w:t>
      </w:r>
      <m:oMath>
        <m:sSub>
          <m:e>
            <m:acc>
              <m:accPr>
                <m:chr m:val="⃗"/>
              </m:accPr>
              <m:e>
                <m:r>
                  <m:t>E</m:t>
                </m:r>
              </m:e>
            </m:acc>
          </m:e>
          <m:sub>
            <m:r>
              <m:rPr>
                <m:nor/>
                <m:sty m:val="p"/>
              </m:rPr>
              <m:t>ext</m:t>
            </m:r>
          </m:sub>
        </m:sSub>
      </m:oMath>
      <w:r>
        <w:t xml:space="preserve"> </w:t>
      </w:r>
      <w:r>
        <w:t xml:space="preserve">își redistribuie sarcinile până când, la echilibru electrostatic (Cursul 4):</w:t>
      </w:r>
    </w:p>
    <w:p>
      <w:pPr>
        <w:pStyle w:val="BodyText"/>
      </w:pPr>
      <m:oMathPara>
        <m:oMathParaPr>
          <m:jc m:val="center"/>
        </m:oMathParaPr>
        <m:oMath>
          <m:sSub>
            <m:e>
              <m:acc>
                <m:accPr>
                  <m:chr m:val="⃗"/>
                </m:accPr>
                <m:e>
                  <m:r>
                    <m:t>E</m:t>
                  </m:r>
                </m:e>
              </m:acc>
            </m:e>
            <m:sub>
              <m:r>
                <m:rPr>
                  <m:nor/>
                  <m:sty m:val="p"/>
                </m:rPr>
                <m:t>total</m:t>
              </m:r>
            </m:sub>
          </m:sSub>
          <m:r>
            <m:rPr>
              <m:sty m:val="p"/>
            </m:rPr>
            <m:t>=</m:t>
          </m:r>
          <m:sSub>
            <m:e>
              <m:acc>
                <m:accPr>
                  <m:chr m:val="⃗"/>
                </m:accPr>
                <m:e>
                  <m:r>
                    <m:t>E</m:t>
                  </m:r>
                </m:e>
              </m:acc>
            </m:e>
            <m:sub>
              <m:r>
                <m:rPr>
                  <m:nor/>
                  <m:sty m:val="p"/>
                </m:rPr>
                <m:t>ext</m:t>
              </m:r>
            </m:sub>
          </m:sSub>
          <m:r>
            <m:rPr>
              <m:sty m:val="p"/>
            </m:rPr>
            <m:t>+</m:t>
          </m:r>
          <m:sSub>
            <m:e>
              <m:acc>
                <m:accPr>
                  <m:chr m:val="⃗"/>
                </m:accPr>
                <m:e>
                  <m:r>
                    <m:t>E</m:t>
                  </m:r>
                </m:e>
              </m:acc>
            </m:e>
            <m:sub>
              <m:r>
                <m:rPr>
                  <m:nor/>
                  <m:sty m:val="p"/>
                </m:rPr>
                <m:t>distrib</m:t>
              </m:r>
            </m:sub>
          </m:sSub>
          <m:r>
            <m:rPr>
              <m:sty m:val="p"/>
            </m:rPr>
            <m:t>=</m:t>
          </m:r>
          <m:r>
            <m:t>0</m:t>
          </m:r>
          <m:r>
            <m:rPr>
              <m:sty m:val="p"/>
            </m:rPr>
            <m:t>.</m:t>
          </m:r>
        </m:oMath>
      </m:oMathPara>
    </w:p>
    <w:p>
      <w:pPr>
        <w:pStyle w:val="FirstParagraph"/>
      </w:pPr>
      <w:r>
        <w:t xml:space="preserve">În aceste condiții curentul net prin metal are densitatea</w:t>
      </w:r>
      <w:r>
        <w:t xml:space="preserve"> </w:t>
      </w:r>
      <m:oMath>
        <m:r>
          <m:t>0</m:t>
        </m:r>
      </m:oMath>
      <w:r>
        <w:t xml:space="preserve">.</w:t>
      </w:r>
    </w:p>
    <w:p>
      <w:pPr>
        <w:pStyle w:val="BodyText"/>
      </w:pPr>
      <w:r>
        <w:t xml:space="preserve">Fără o sursă care să întrețină neîncetat acest dezechilibru, orice curent este strict tranzitoriu: la conectarea unui conductor la un câmp exterior, electronii se redistribuie rapid, practic instantaneu la scara timpului uman, până la anularea câmpului interior, iar curentul, care a existat doar pe durata acestei redistribuiri, încetează.</w:t>
      </w:r>
    </w:p>
    <w:p>
      <w:pPr>
        <w:pStyle w:val="BodyText"/>
      </w:pPr>
      <w:r>
        <w:t xml:space="preserve">Pentru a avea curent electric</w:t>
      </w:r>
      <w:r>
        <w:t xml:space="preserve"> </w:t>
      </w:r>
      <w:r>
        <w:rPr>
          <w:i/>
          <w:iCs/>
        </w:rPr>
        <w:t xml:space="preserve">permanent</w:t>
      </w:r>
      <w:r>
        <w:t xml:space="preserve"> </w:t>
      </w:r>
      <w:r>
        <w:t xml:space="preserve">trebuie deci să</w:t>
      </w:r>
      <w:r>
        <w:t xml:space="preserve"> </w:t>
      </w:r>
      <w:r>
        <w:rPr>
          <w:b/>
          <w:bCs/>
        </w:rPr>
        <w:t xml:space="preserve">stricăm echilibrul electrostatic</w:t>
      </w:r>
      <w:r>
        <w:t xml:space="preserve">, adică să menținem câmpul electric din metal nenul. Mijloacele obișnuite sunt</w:t>
      </w:r>
      <w:r>
        <w:t xml:space="preserve"> </w:t>
      </w:r>
      <w:r>
        <w:rPr>
          <w:b/>
          <w:bCs/>
        </w:rPr>
        <w:t xml:space="preserve">sursele de tensiune electromotoare</w:t>
      </w:r>
      <w:r>
        <w:t xml:space="preserve">: plasate în circuit, ele redistribuie permanent electronii liberi astfel încât în interiorul metalului să existe mereu câmp electric.</w:t>
      </w:r>
    </w:p>
    <w:p>
      <w:pPr>
        <w:pStyle w:val="BodyText"/>
      </w:pPr>
      <w:r>
        <w:t xml:space="preserve">Mecanismul concret diferă de la o sursă la alta: o baterie folosește o reacție chimică pentru a menține separarea de sarcină între cei doi poli, iar un generator electric folosește lucrul mecanic al unei mișcări, de exemplu cea a unei turbine. Rolul este însă mereu același - să reînnoiască permanent dezechilibrul pe care conducția electrică tinde, natural, să îl anuleze.</w:t>
      </w:r>
    </w:p>
    <w:p>
      <w:pPr>
        <w:pStyle w:val="BodyText"/>
      </w:pPr>
      <m:oMathPara>
        <m:oMathParaPr>
          <m:jc m:val="center"/>
        </m:oMathParaPr>
        <m:oMath>
          <m:r>
            <m:rPr>
              <m:nor/>
              <m:sty m:val="p"/>
            </m:rPr>
            <m:t>pentru ca să existe curent electric</m:t>
          </m:r>
          <m:r>
            <m:t> </m:t>
          </m:r>
          <m:r>
            <m:rPr>
              <m:sty m:val="p"/>
            </m:rPr>
            <m:t>⇒</m:t>
          </m:r>
          <m:r>
            <m:t> </m:t>
          </m:r>
          <m:sSub>
            <m:e>
              <m:acc>
                <m:accPr>
                  <m:chr m:val="⃗"/>
                </m:accPr>
                <m:e>
                  <m:r>
                    <m:t>E</m:t>
                  </m:r>
                </m:e>
              </m:acc>
            </m:e>
            <m:sub>
              <m:r>
                <m:rPr>
                  <m:nor/>
                  <m:sty m:val="p"/>
                </m:rPr>
                <m:t>intern</m:t>
              </m:r>
            </m:sub>
          </m:sSub>
          <m:r>
            <m:rPr>
              <m:sty m:val="p"/>
            </m:rPr>
            <m:t>≠</m:t>
          </m:r>
          <m:r>
            <m:t>0</m:t>
          </m:r>
          <m:r>
            <m:rPr>
              <m:sty m:val="p"/>
            </m:rPr>
            <m:t>.</m:t>
          </m:r>
        </m:oMath>
      </m:oMathPara>
    </w:p>
    <w:p>
      <w:pPr>
        <w:pStyle w:val="CaptionedFigure"/>
      </w:pPr>
      <w:r>
        <w:drawing>
          <wp:inline>
            <wp:extent cx="5334000" cy="3000375"/>
            <wp:effectExtent b="0" l="0" r="0" t="0"/>
            <wp:docPr descr="Stricăm echilibrul - apare vec E în metal" title="" id="29" name="Picture"/>
            <a:graphic>
              <a:graphicData uri="http://schemas.openxmlformats.org/drawingml/2006/picture">
                <pic:pic>
                  <pic:nvPicPr>
                    <pic:cNvPr descr="D:/Daniel/proiecte/electricitate_si_magnetism/web/public/renders/posters/c09_echilibru_stricat.png" id="30" name="Picture"/>
                    <pic:cNvPicPr>
                      <a:picLocks noChangeArrowheads="1" noChangeAspect="1"/>
                    </pic:cNvPicPr>
                  </pic:nvPicPr>
                  <pic:blipFill>
                    <a:blip r:embed="rId28"/>
                    <a:stretch>
                      <a:fillRect/>
                    </a:stretch>
                  </pic:blipFill>
                  <pic:spPr bwMode="auto">
                    <a:xfrm>
                      <a:off x="0" y="0"/>
                      <a:ext cx="5334000" cy="3000375"/>
                    </a:xfrm>
                    <a:prstGeom prst="rect">
                      <a:avLst/>
                    </a:prstGeom>
                    <a:noFill/>
                    <a:ln w="9525">
                      <a:noFill/>
                      <a:headEnd/>
                      <a:tailEnd/>
                    </a:ln>
                  </pic:spPr>
                </pic:pic>
              </a:graphicData>
            </a:graphic>
          </wp:inline>
        </w:drawing>
      </w:r>
    </w:p>
    <w:p>
      <w:pPr>
        <w:pStyle w:val="ImageCaption"/>
      </w:pPr>
      <w:r>
        <w:t xml:space="preserve">Stricăm echilibrul - apare vec E în metal</w:t>
      </w:r>
    </w:p>
    <w:p>
      <w:pPr>
        <w:pStyle w:val="BodyText"/>
      </w:pPr>
      <w:r>
        <w:t xml:space="preserve">Câmpul pune sarcinile în mișcare; legea exactă care leagă densitatea de curent de câmp,</w:t>
      </w:r>
      <w:r>
        <w:t xml:space="preserve"> </w:t>
      </w:r>
      <m:oMath>
        <m:acc>
          <m:accPr>
            <m:chr m:val="⃗"/>
          </m:accPr>
          <m:e>
            <m:r>
              <m:t>ȷ</m:t>
            </m:r>
          </m:e>
        </m:acc>
        <m:r>
          <m:rPr>
            <m:sty m:val="p"/>
          </m:rPr>
          <m:t>=</m:t>
        </m:r>
        <m:r>
          <m:t>σ</m:t>
        </m:r>
        <m:acc>
          <m:accPr>
            <m:chr m:val="⃗"/>
          </m:accPr>
          <m:e>
            <m:r>
              <m:t>E</m:t>
            </m:r>
          </m:e>
        </m:acc>
      </m:oMath>
      <w:r>
        <w:t xml:space="preserve">, o stabilim abia în Cursul 10.</w:t>
      </w:r>
    </w:p>
    <w:bookmarkEnd w:id="31"/>
    <w:bookmarkStart w:id="32" w:name="viteza-de-drift-a-electronilor"/>
    <w:p>
      <w:pPr>
        <w:pStyle w:val="Heading3"/>
      </w:pPr>
      <w:r>
        <w:t xml:space="preserve">Viteza de drift a electronilor</w:t>
      </w:r>
    </w:p>
    <w:p>
      <w:pPr>
        <w:pStyle w:val="FirstParagraph"/>
      </w:pPr>
      <w:r>
        <w:t xml:space="preserve">Cât de repede se deplasează, în realitate,</w:t>
      </w:r>
      <w:r>
        <w:t xml:space="preserve"> </w:t>
      </w:r>
      <w:r>
        <w:t xml:space="preserve">“norul”</w:t>
      </w:r>
      <w:r>
        <w:t xml:space="preserve"> </w:t>
      </w:r>
      <w:r>
        <w:t xml:space="preserve">de electroni atunci când prin metal trece curent electric? Suprapusă peste agitația haotică descrisă mai sus (care, în medie, nu contribuie cu niciun curent net) apare acum o mișcare ordonată suplimentară, indusă de forța</w:t>
      </w:r>
      <w:r>
        <w:t xml:space="preserve"> </w:t>
      </w:r>
      <m:oMath>
        <m:acc>
          <m:accPr>
            <m:chr m:val="⃗"/>
          </m:accPr>
          <m:e>
            <m:r>
              <m:t>F</m:t>
            </m:r>
          </m:e>
        </m:acc>
        <m:r>
          <m:rPr>
            <m:sty m:val="p"/>
          </m:rPr>
          <m:t>=</m:t>
        </m:r>
        <m:r>
          <m:t>q</m:t>
        </m:r>
        <m:sSub>
          <m:e>
            <m:acc>
              <m:accPr>
                <m:chr m:val="⃗"/>
              </m:accPr>
              <m:e>
                <m:r>
                  <m:t>E</m:t>
                </m:r>
              </m:e>
            </m:acc>
          </m:e>
          <m:sub>
            <m:r>
              <m:rPr>
                <m:nor/>
                <m:sty m:val="p"/>
              </m:rPr>
              <m:t>intern</m:t>
            </m:r>
          </m:sub>
        </m:sSub>
        <m:r>
          <m:rPr>
            <m:sty m:val="p"/>
          </m:rPr>
          <m:t>=</m:t>
        </m:r>
        <m:r>
          <m:rPr>
            <m:sty m:val="p"/>
          </m:rPr>
          <m:t>−</m:t>
        </m:r>
        <m:r>
          <m:t>e</m:t>
        </m:r>
        <m:sSub>
          <m:e>
            <m:acc>
              <m:accPr>
                <m:chr m:val="⃗"/>
              </m:accPr>
              <m:e>
                <m:r>
                  <m:t>E</m:t>
                </m:r>
              </m:e>
            </m:acc>
          </m:e>
          <m:sub>
            <m:r>
              <m:rPr>
                <m:nor/>
                <m:sty m:val="p"/>
              </m:rPr>
              <m:t>intern</m:t>
            </m:r>
          </m:sub>
        </m:sSub>
      </m:oMath>
      <w:r>
        <w:t xml:space="preserve"> </w:t>
      </w:r>
      <w:r>
        <w:t xml:space="preserve">pe care câmpul intern o exercită asupra fiecărui electron: o</w:t>
      </w:r>
      <w:r>
        <w:t xml:space="preserve"> </w:t>
      </w:r>
      <w:r>
        <w:rPr>
          <w:b/>
          <w:bCs/>
        </w:rPr>
        <w:t xml:space="preserve">viteză de drift</w:t>
      </w:r>
      <w:r>
        <w:t xml:space="preserve"> </w:t>
      </w:r>
      <m:oMath>
        <m:sSub>
          <m:e>
            <m:acc>
              <m:accPr>
                <m:chr m:val="⃗"/>
              </m:accPr>
              <m:e>
                <m:r>
                  <m:t>v</m:t>
                </m:r>
              </m:e>
            </m:acc>
          </m:e>
          <m:sub>
            <m:r>
              <m:t>d</m:t>
            </m:r>
          </m:sub>
        </m:sSub>
      </m:oMath>
      <w:r>
        <w:t xml:space="preserve">, mică dar nenulă, orientată de-a lungul câmpului și responsabilă exact pentru densitatea de curent</w:t>
      </w:r>
      <w:r>
        <w:t xml:space="preserve"> </w:t>
      </w:r>
      <m:oMath>
        <m:acc>
          <m:accPr>
            <m:chr m:val="⃗"/>
          </m:accPr>
          <m:e>
            <m:r>
              <m:t>ȷ</m:t>
            </m:r>
          </m:e>
        </m:acc>
        <m:r>
          <m:rPr>
            <m:sty m:val="p"/>
          </m:rPr>
          <m:t>=</m:t>
        </m:r>
        <m:r>
          <m:t>n</m:t>
        </m:r>
        <m:r>
          <m:t>q</m:t>
        </m:r>
        <m:sSub>
          <m:e>
            <m:acc>
              <m:accPr>
                <m:chr m:val="⃗"/>
              </m:accPr>
              <m:e>
                <m:r>
                  <m:t>v</m:t>
                </m:r>
              </m:e>
            </m:acc>
          </m:e>
          <m:sub>
            <m:r>
              <m:t>d</m:t>
            </m:r>
          </m:sub>
        </m:sSub>
      </m:oMath>
      <w:r>
        <w:t xml:space="preserve"> </w:t>
      </w:r>
      <w:r>
        <w:t xml:space="preserve">stabilită în Cursul 8.</w:t>
      </w:r>
    </w:p>
    <w:p>
      <w:pPr>
        <w:pStyle w:val="BodyText"/>
      </w:pPr>
      <w:r>
        <w:t xml:space="preserve">Din</w:t>
      </w:r>
      <w:r>
        <w:t xml:space="preserve"> </w:t>
      </w:r>
      <m:oMath>
        <m:r>
          <m:t>j</m:t>
        </m:r>
        <m:r>
          <m:rPr>
            <m:sty m:val="p"/>
          </m:rPr>
          <m:t>=</m:t>
        </m:r>
        <m:r>
          <m:t>n</m:t>
        </m:r>
        <m:r>
          <m:t>e</m:t>
        </m:r>
        <m:r>
          <m:t> </m:t>
        </m:r>
        <m:sSub>
          <m:e>
            <m:r>
              <m:t>v</m:t>
            </m:r>
          </m:e>
          <m:sub>
            <m:r>
              <m:t>d</m:t>
            </m:r>
          </m:sub>
        </m:sSub>
      </m:oMath>
      <w:r>
        <w:t xml:space="preserve"> </w:t>
      </w:r>
      <w:r>
        <w:t xml:space="preserve">(modulul relației</w:t>
      </w:r>
      <w:r>
        <w:t xml:space="preserve"> </w:t>
      </w:r>
      <m:oMath>
        <m:acc>
          <m:accPr>
            <m:chr m:val="⃗"/>
          </m:accPr>
          <m:e>
            <m:r>
              <m:t>ȷ</m:t>
            </m:r>
          </m:e>
        </m:acc>
        <m:r>
          <m:rPr>
            <m:sty m:val="p"/>
          </m:rPr>
          <m:t>=</m:t>
        </m:r>
        <m:r>
          <m:t>n</m:t>
        </m:r>
        <m:r>
          <m:t>q</m:t>
        </m:r>
        <m:acc>
          <m:accPr>
            <m:chr m:val="⃗"/>
          </m:accPr>
          <m:e>
            <m:r>
              <m:t>v</m:t>
            </m:r>
          </m:e>
        </m:acc>
      </m:oMath>
      <w:r>
        <w:t xml:space="preserve">, cu</w:t>
      </w:r>
      <w:r>
        <w:t xml:space="preserve"> </w:t>
      </w:r>
      <m:oMath>
        <m:r>
          <m:rPr>
            <m:sty m:val="p"/>
          </m:rPr>
          <m:t>|</m:t>
        </m:r>
        <m:r>
          <m:t>q</m:t>
        </m:r>
        <m:r>
          <m:rPr>
            <m:sty m:val="p"/>
          </m:rPr>
          <m:t>|</m:t>
        </m:r>
        <m:r>
          <m:rPr>
            <m:sty m:val="p"/>
          </m:rPr>
          <m:t>=</m:t>
        </m:r>
        <m:r>
          <m:t>e</m:t>
        </m:r>
      </m:oMath>
      <w:r>
        <w:t xml:space="preserve"> </w:t>
      </w:r>
      <w:r>
        <w:t xml:space="preserve">pentru electron) am putea, în principiu, extrage direct</w:t>
      </w:r>
      <w:r>
        <w:t xml:space="preserve"> </w:t>
      </w:r>
      <m:oMath>
        <m:sSub>
          <m:e>
            <m:r>
              <m:t>v</m:t>
            </m:r>
          </m:e>
          <m:sub>
            <m:r>
              <m:t>d</m:t>
            </m:r>
          </m:sub>
        </m:sSub>
        <m:r>
          <m:rPr>
            <m:sty m:val="p"/>
          </m:rPr>
          <m:t>=</m:t>
        </m:r>
        <m:r>
          <m:t>j</m:t>
        </m:r>
        <m:r>
          <m:rPr>
            <m:sty m:val="p"/>
          </m:rPr>
          <m:t>/</m:t>
        </m:r>
        <m:r>
          <m:rPr>
            <m:sty m:val="p"/>
          </m:rPr>
          <m:t>(</m:t>
        </m:r>
        <m:r>
          <m:t>n</m:t>
        </m:r>
        <m:r>
          <m:t>e</m:t>
        </m:r>
        <m:r>
          <m:rPr>
            <m:sty m:val="p"/>
          </m:rPr>
          <m:t>)</m:t>
        </m:r>
      </m:oMath>
      <w:r>
        <w:t xml:space="preserve"> </w:t>
      </w:r>
      <w:r>
        <w:t xml:space="preserve">pentru orice fir metalic parcurs de un curent cunoscut. Rezultatul, așa cum vom vedea cu cifre concrete în Cursul 10 (modelul Drude), este surprinzător de mic, cu mult sub viteza de agitație haotică a electronilor discutată mai sus.</w:t>
      </w:r>
    </w:p>
    <w:p>
      <w:pPr>
        <w:pStyle w:val="BodyText"/>
      </w:pPr>
      <w:r>
        <w:t xml:space="preserve">Energia disipată prin ciocnirile permanente ale electronilor aflați în drift cu rețeaua de ioni ai metalului poartă numele de</w:t>
      </w:r>
      <w:r>
        <w:t xml:space="preserve"> </w:t>
      </w:r>
      <w:r>
        <w:rPr>
          <w:b/>
          <w:bCs/>
        </w:rPr>
        <w:t xml:space="preserve">efectul Joule</w:t>
      </w:r>
      <w:r>
        <w:t xml:space="preserve"> </w:t>
      </w:r>
      <w:r>
        <w:t xml:space="preserve">și încălzește conductorul. Acesta este subiectul căruia i se dedică o parte a cursului următor, unde vom vedea exact cum afectează trecerea curentului metalul prin care el circulă.</w:t>
      </w:r>
    </w:p>
    <w:p>
      <w:pPr>
        <w:pStyle w:val="BodyText"/>
      </w:pPr>
      <w:r>
        <w:t xml:space="preserve">Efectul este uneori dorit, ca în firul incandescent al unui radiator electric sau al unui bec cu incandescență, și alteori un cost inevitabil, ca încălzirea firelor unei linii electrice, prin care se pierde o parte din energia transportată. În ambele cazuri, originea fizică este aceeași: micile ciocniri, repetate de un număr enorm de ori pe secundă, ale electronilor aflați în drift cu rețeaua de ioni a metalului.</w:t>
      </w:r>
    </w:p>
    <w:bookmarkEnd w:id="32"/>
    <w:bookmarkEnd w:id="3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ro"/>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2" Target="media/rId12.svg" /><Relationship Type="http://schemas.openxmlformats.org/officeDocument/2006/relationships/image" Id="rId28" Target="media/rId28.png" /><Relationship Type="http://schemas.openxmlformats.org/officeDocument/2006/relationships/image" Id="rId18" Target="media/rId18.png" /><Relationship Type="http://schemas.openxmlformats.org/officeDocument/2006/relationships/image" Id="rId25" Target="media/rId25.png" /><Relationship Type="http://schemas.openxmlformats.org/officeDocument/2006/relationships/image" Id="rId9" Target="media/rId9.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Cursul 9: Intensitatea curentului. Ecuația de continuitate. Curenți prin metale</dc:title>
  <dc:creator/>
  <cp:keywords/>
  <dcterms:created xsi:type="dcterms:W3CDTF">2026-07-17T15:21:19Z</dcterms:created>
  <dcterms:modified xsi:type="dcterms:W3CDTF">2026-07-17T15:21:19Z</dcterms:modified>
</cp:coreProperties>
</file>

<file path=docProps/custom.xml><?xml version="1.0" encoding="utf-8"?>
<Properties xmlns="http://schemas.openxmlformats.org/officeDocument/2006/custom-properties" xmlns:vt="http://schemas.openxmlformats.org/officeDocument/2006/docPropsVTypes"/>
</file>