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svg" ContentType="image/svg+xml"/>
  <Override PartName="/word/media/rId13.svg" ContentType="image/svg+xml"/>
  <Override PartName="/word/media/rId18.png" ContentType="image/png"/>
  <Override PartName="/word/media/rId25.png" ContentType="image/png"/>
  <Override PartName="/word/media/rId1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6: Teorema reciprocității (Green). Capacitatea. Condensatorul</w:t>
      </w:r>
    </w:p>
    <w:bookmarkStart w:id="9" w:name="X8a023753c0e5c3293f02d71f02b781812f6ba38"/>
    <w:p>
      <w:pPr>
        <w:pStyle w:val="Heading2"/>
      </w:pPr>
      <w:r>
        <w:t xml:space="preserve">Recapitulare: conductorul la echilibru electrostatic</w:t>
      </w:r>
    </w:p>
    <w:p>
      <w:pPr>
        <w:pStyle w:val="FirstParagraph"/>
      </w:pPr>
      <w:r>
        <w:t xml:space="preserve">Un conductor aflat la echilibru electrostatic are:</w:t>
      </w:r>
    </w:p>
    <w:p>
      <w:pPr>
        <w:pStyle w:val="Compact"/>
        <w:numPr>
          <w:ilvl w:val="0"/>
          <w:numId w:val="1001"/>
        </w:numPr>
      </w:pPr>
      <w:r>
        <w:t xml:space="preserve">potențialul constant în interior și pe suprafață:</w:t>
      </w:r>
      <w:r>
        <w:t xml:space="preserve"> </w:t>
      </w:r>
      <m:oMath>
        <m:r>
          <m:t>V</m:t>
        </m:r>
        <m:r>
          <m:rPr>
            <m:sty m:val="p"/>
          </m:rPr>
          <m:t>=</m:t>
        </m:r>
        <m:r>
          <m:rPr>
            <m:nor/>
            <m:sty m:val="p"/>
          </m:rPr>
          <m:t>const</m:t>
        </m:r>
      </m:oMath>
      <w:r>
        <w:t xml:space="preserve">;</w:t>
      </w:r>
    </w:p>
    <w:p>
      <w:pPr>
        <w:pStyle w:val="Compact"/>
        <w:numPr>
          <w:ilvl w:val="0"/>
          <w:numId w:val="1001"/>
        </w:numPr>
      </w:pPr>
      <w:r>
        <w:t xml:space="preserve">câmpul electric nul în interior:</w:t>
      </w:r>
      <w:r>
        <w:t xml:space="preserve"> </w:t>
      </w:r>
      <m:oMath>
        <m:acc>
          <m:accPr>
            <m:chr m:val="⃗"/>
          </m:accPr>
          <m:e>
            <m:r>
              <m:t>E</m:t>
            </m:r>
          </m:e>
        </m:acc>
        <m:r>
          <m:rPr>
            <m:sty m:val="p"/>
          </m:rPr>
          <m:t>=</m:t>
        </m:r>
        <m:r>
          <m:t>0</m:t>
        </m:r>
      </m:oMath>
      <w:r>
        <w:t xml:space="preserve">;</w:t>
      </w:r>
    </w:p>
    <w:p>
      <w:pPr>
        <w:pStyle w:val="Compact"/>
        <w:numPr>
          <w:ilvl w:val="0"/>
          <w:numId w:val="1001"/>
        </w:numPr>
      </w:pPr>
      <w:r>
        <w:t xml:space="preserve">câmpul în vecinătatea suprafeței perpendicular pe suprafață, de modul</w:t>
      </w:r>
      <w:r>
        <w:t xml:space="preserve"> </w:t>
      </w:r>
      <m:oMath>
        <m:r>
          <m:t>E</m:t>
        </m:r>
        <m:r>
          <m:rPr>
            <m:sty m:val="p"/>
          </m:rPr>
          <m:t>=</m:t>
        </m:r>
        <m:f>
          <m:fPr>
            <m:type m:val="bar"/>
          </m:fPr>
          <m:num>
            <m:r>
              <m:t>σ</m:t>
            </m:r>
          </m:num>
          <m:den>
            <m:sSub>
              <m:e>
                <m:r>
                  <m:t>ε</m:t>
                </m:r>
              </m:e>
              <m:sub>
                <m:r>
                  <m:t>0</m:t>
                </m:r>
              </m:sub>
            </m:sSub>
          </m:den>
        </m:f>
      </m:oMath>
      <w:r>
        <w:t xml:space="preserve">.</w:t>
      </w:r>
    </w:p>
    <w:p>
      <w:pPr>
        <w:pStyle w:val="FirstParagraph"/>
      </w:pPr>
      <w:r>
        <w:t xml:space="preserve">Un conductor gol</w:t>
      </w:r>
      <w:r>
        <w:t xml:space="preserve"> </w:t>
      </w:r>
      <w:r>
        <w:rPr>
          <w:b/>
          <w:bCs/>
        </w:rPr>
        <w:t xml:space="preserve">ecranează de la exterior spre interior</w:t>
      </w:r>
      <w:r>
        <w:t xml:space="preserve">: am arătat în Cursul 5 (cușca Faraday) că orice cavitate dintr-un conductor la echilibru electrostatic rămâne cu</w:t>
      </w:r>
      <w:r>
        <w:t xml:space="preserve"> </w:t>
      </w:r>
      <m:oMath>
        <m:acc>
          <m:accPr>
            <m:chr m:val="⃗"/>
          </m:accPr>
          <m:e>
            <m:r>
              <m:t>E</m:t>
            </m:r>
          </m:e>
        </m:acc>
        <m:r>
          <m:rPr>
            <m:sty m:val="p"/>
          </m:rPr>
          <m:t>=</m:t>
        </m:r>
        <m:r>
          <m:t>0</m:t>
        </m:r>
      </m:oMath>
      <w:r>
        <w:t xml:space="preserve"> </w:t>
      </w:r>
      <w:r>
        <w:t xml:space="preserve">în interior, indiferent de sursa exterioară a câmpului. Dacă metalul este conectat la pământ, sarcina indusă pe fața exterioară se scurge (dispare) în rezervorul de sarcină al pământului, iar conductorul devine</w:t>
      </w:r>
      <w:r>
        <w:t xml:space="preserve"> </w:t>
      </w:r>
      <w:r>
        <w:rPr>
          <w:b/>
          <w:bCs/>
        </w:rPr>
        <w:t xml:space="preserve">ecran bilateral</w:t>
      </w:r>
      <w:r>
        <w:t xml:space="preserve">.</w:t>
      </w:r>
    </w:p>
    <w:p>
      <w:pPr>
        <w:pStyle w:val="BodyText"/>
      </w:pPr>
      <w:r>
        <w:t xml:space="preserve">Am văzut, deci, cum se comportă</w:t>
      </w:r>
      <w:r>
        <w:t xml:space="preserve"> </w:t>
      </w:r>
      <w:r>
        <w:rPr>
          <w:i/>
          <w:iCs/>
        </w:rPr>
        <w:t xml:space="preserve">un singur</w:t>
      </w:r>
      <w:r>
        <w:t xml:space="preserve"> </w:t>
      </w:r>
      <w:r>
        <w:t xml:space="preserve">conductor izolat, la echilibru electrostatic. Întrebarea acestui curs este mai generală:</w:t>
      </w:r>
      <w:r>
        <w:t xml:space="preserve"> </w:t>
      </w:r>
      <w:r>
        <w:rPr>
          <w:i/>
          <w:iCs/>
        </w:rPr>
        <w:t xml:space="preserve">ce se întâmplă cu un sistem de mai mulți conductori, aflați simultan la echilibru electrostatic?</w:t>
      </w:r>
    </w:p>
    <w:bookmarkEnd w:id="9"/>
    <w:bookmarkStart w:id="17" w:name="teorema-reciprocității-green"/>
    <w:p>
      <w:pPr>
        <w:pStyle w:val="Heading2"/>
      </w:pPr>
      <w:r>
        <w:t xml:space="preserve">Teorema reciprocității (Green)</w:t>
      </w:r>
    </w:p>
    <w:p>
      <w:pPr>
        <w:pStyle w:val="FirstParagraph"/>
      </w:pPr>
      <w:r>
        <w:t xml:space="preserve">Fie un sistem fizic fix de</w:t>
      </w:r>
      <w:r>
        <w:t xml:space="preserve"> </w:t>
      </w:r>
      <m:oMath>
        <m:r>
          <m:t>N</m:t>
        </m:r>
      </m:oMath>
      <w:r>
        <w:t xml:space="preserve"> </w:t>
      </w:r>
      <w:r>
        <w:t xml:space="preserve">conductori metalici - aceleași forme, aceleași poziții relative, izolați unii de alții -, pe care îl putem încărca în moduri diferite, lăsându-l de fiecare dată să ajungă la un nou echilibru electrostatic. Teorema reciprocității leagă între ele oricare</w:t>
      </w:r>
      <w:r>
        <w:t xml:space="preserve"> </w:t>
      </w:r>
      <w:r>
        <w:rPr>
          <w:i/>
          <w:iCs/>
        </w:rPr>
        <w:t xml:space="preserve">două</w:t>
      </w:r>
      <w:r>
        <w:t xml:space="preserve"> </w:t>
      </w:r>
      <w:r>
        <w:t xml:space="preserve">asemenea stări de echilibru ale aceluiași sistem:</w:t>
      </w:r>
    </w:p>
    <w:p>
      <w:pPr>
        <w:pStyle w:val="Compact"/>
        <w:numPr>
          <w:ilvl w:val="0"/>
          <w:numId w:val="1002"/>
        </w:numPr>
      </w:pPr>
      <w:r>
        <w:t xml:space="preserve">starea</w:t>
      </w:r>
      <w:r>
        <w:t xml:space="preserve"> </w:t>
      </w:r>
      <w:r>
        <w:rPr>
          <w:b/>
          <w:bCs/>
        </w:rPr>
        <w:t xml:space="preserve">I</w:t>
      </w:r>
      <w:r>
        <w:t xml:space="preserve">: conductorii au sarcinile</w:t>
      </w:r>
      <w:r>
        <w:t xml:space="preserve"> </w:t>
      </w:r>
      <m:oMath>
        <m:sSub>
          <m:e>
            <m:r>
              <m:t>Q</m:t>
            </m:r>
          </m:e>
          <m:sub>
            <m:r>
              <m:t>i</m:t>
            </m:r>
          </m:sub>
        </m:sSub>
      </m:oMath>
      <w:r>
        <w:t xml:space="preserve"> </w:t>
      </w:r>
      <w:r>
        <w:t xml:space="preserve">și potențialele</w:t>
      </w:r>
      <w:r>
        <w:t xml:space="preserve"> </w:t>
      </w:r>
      <m:oMath>
        <m:sSub>
          <m:e>
            <m:r>
              <m:t>V</m:t>
            </m:r>
          </m:e>
          <m:sub>
            <m:r>
              <m:t>i</m:t>
            </m:r>
          </m:sub>
        </m:sSub>
      </m:oMath>
      <w:r>
        <w:t xml:space="preserve">;</w:t>
      </w:r>
    </w:p>
    <w:p>
      <w:pPr>
        <w:pStyle w:val="Compact"/>
        <w:numPr>
          <w:ilvl w:val="0"/>
          <w:numId w:val="1002"/>
        </w:numPr>
      </w:pPr>
      <w:r>
        <w:t xml:space="preserve">starea</w:t>
      </w:r>
      <w:r>
        <w:t xml:space="preserve"> </w:t>
      </w:r>
      <w:r>
        <w:rPr>
          <w:b/>
          <w:bCs/>
        </w:rPr>
        <w:t xml:space="preserve">II</w:t>
      </w:r>
      <w:r>
        <w:t xml:space="preserve">: aceiași conductori au sarcinile</w:t>
      </w:r>
      <w:r>
        <w:t xml:space="preserve"> </w:t>
      </w:r>
      <m:oMath>
        <m:sSubSup>
          <m:e>
            <m:r>
              <m:t>Q</m:t>
            </m:r>
          </m:e>
          <m:sub>
            <m:r>
              <m:t>i</m:t>
            </m:r>
          </m:sub>
          <m:sup>
            <m:r>
              <m:rPr>
                <m:sty m:val="p"/>
              </m:rPr>
              <m:t>′</m:t>
            </m:r>
          </m:sup>
        </m:sSubSup>
      </m:oMath>
      <w:r>
        <w:t xml:space="preserve"> </w:t>
      </w:r>
      <w:r>
        <w:t xml:space="preserve">și potențialele</w:t>
      </w:r>
      <w:r>
        <w:t xml:space="preserve"> </w:t>
      </w:r>
      <m:oMath>
        <m:sSubSup>
          <m:e>
            <m:r>
              <m:t>V</m:t>
            </m:r>
          </m:e>
          <m:sub>
            <m:r>
              <m:t>i</m:t>
            </m:r>
          </m:sub>
          <m:sup>
            <m:r>
              <m:rPr>
                <m:sty m:val="p"/>
              </m:rPr>
              <m:t>′</m:t>
            </m:r>
          </m:sup>
        </m:sSubSup>
      </m:oMath>
      <w:r>
        <w:t xml:space="preserve">.</w:t>
      </w:r>
    </w:p>
    <w:p>
      <w:pPr>
        <w:pStyle w:val="FirstParagraph"/>
      </w:pPr>
      <w:r>
        <w:t xml:space="preserve">În aceste condiții, teorema reciprocității afirmă că:</w:t>
      </w:r>
    </w:p>
    <w:p>
      <w:pPr>
        <w:pStyle w:val="BodyText"/>
      </w:pPr>
      <m:oMathPara>
        <m:oMathParaPr>
          <m:jc m:val="center"/>
        </m:oMathParaPr>
        <m:oMath>
          <m:sSub>
            <m:e>
              <m:r>
                <m:t>Q</m:t>
              </m:r>
            </m:e>
            <m:sub>
              <m:r>
                <m:t>1</m:t>
              </m:r>
            </m:sub>
          </m:sSub>
          <m:sSubSup>
            <m:e>
              <m:r>
                <m:t>V</m:t>
              </m:r>
            </m:e>
            <m:sub>
              <m:r>
                <m:t>1</m:t>
              </m:r>
            </m:sub>
            <m:sup>
              <m:r>
                <m:rPr>
                  <m:sty m:val="p"/>
                </m:rPr>
                <m:t>′</m:t>
              </m:r>
            </m:sup>
          </m:sSubSup>
          <m:r>
            <m:rPr>
              <m:sty m:val="p"/>
            </m:rPr>
            <m:t>+</m:t>
          </m:r>
          <m:sSub>
            <m:e>
              <m:r>
                <m:t>Q</m:t>
              </m:r>
            </m:e>
            <m:sub>
              <m:r>
                <m:t>2</m:t>
              </m:r>
            </m:sub>
          </m:sSub>
          <m:sSubSup>
            <m:e>
              <m:r>
                <m:t>V</m:t>
              </m:r>
            </m:e>
            <m:sub>
              <m:r>
                <m:t>2</m:t>
              </m:r>
            </m:sub>
            <m:sup>
              <m:r>
                <m:rPr>
                  <m:sty m:val="p"/>
                </m:rPr>
                <m:t>′</m:t>
              </m:r>
            </m:sup>
          </m:sSubSup>
          <m:r>
            <m:rPr>
              <m:sty m:val="p"/>
            </m:rPr>
            <m:t>+</m:t>
          </m:r>
          <m:r>
            <m:rPr>
              <m:sty m:val="p"/>
            </m:rPr>
            <m:t>…</m:t>
          </m:r>
          <m:r>
            <m:rPr>
              <m:sty m:val="p"/>
            </m:rPr>
            <m:t>+</m:t>
          </m:r>
          <m:sSub>
            <m:e>
              <m:r>
                <m:t>Q</m:t>
              </m:r>
            </m:e>
            <m:sub>
              <m:r>
                <m:t>N</m:t>
              </m:r>
            </m:sub>
          </m:sSub>
          <m:sSubSup>
            <m:e>
              <m:r>
                <m:t>V</m:t>
              </m:r>
            </m:e>
            <m:sub>
              <m:r>
                <m:t>N</m:t>
              </m:r>
            </m:sub>
            <m:sup>
              <m:r>
                <m:rPr>
                  <m:sty m:val="p"/>
                </m:rPr>
                <m:t>′</m:t>
              </m:r>
            </m:sup>
          </m:sSubSup>
          <m:r>
            <m:rPr>
              <m:sty m:val="p"/>
            </m:rPr>
            <m:t>=</m:t>
          </m:r>
          <m:sSubSup>
            <m:e>
              <m:r>
                <m:t>Q</m:t>
              </m:r>
            </m:e>
            <m:sub>
              <m:r>
                <m:t>1</m:t>
              </m:r>
            </m:sub>
            <m:sup>
              <m:r>
                <m:rPr>
                  <m:sty m:val="p"/>
                </m:rPr>
                <m:t>′</m:t>
              </m:r>
            </m:sup>
          </m:sSubSup>
          <m:sSub>
            <m:e>
              <m:r>
                <m:t>V</m:t>
              </m:r>
            </m:e>
            <m:sub>
              <m:r>
                <m:t>1</m:t>
              </m:r>
            </m:sub>
          </m:sSub>
          <m:r>
            <m:rPr>
              <m:sty m:val="p"/>
            </m:rPr>
            <m:t>+</m:t>
          </m:r>
          <m:sSubSup>
            <m:e>
              <m:r>
                <m:t>Q</m:t>
              </m:r>
            </m:e>
            <m:sub>
              <m:r>
                <m:t>2</m:t>
              </m:r>
            </m:sub>
            <m:sup>
              <m:r>
                <m:rPr>
                  <m:sty m:val="p"/>
                </m:rPr>
                <m:t>′</m:t>
              </m:r>
            </m:sup>
          </m:sSubSup>
          <m:sSub>
            <m:e>
              <m:r>
                <m:t>V</m:t>
              </m:r>
            </m:e>
            <m:sub>
              <m:r>
                <m:t>2</m:t>
              </m:r>
            </m:sub>
          </m:sSub>
          <m:r>
            <m:rPr>
              <m:sty m:val="p"/>
            </m:rPr>
            <m:t>+</m:t>
          </m:r>
          <m:r>
            <m:rPr>
              <m:sty m:val="p"/>
            </m:rPr>
            <m:t>…</m:t>
          </m:r>
          <m:r>
            <m:rPr>
              <m:sty m:val="p"/>
            </m:rPr>
            <m:t>+</m:t>
          </m:r>
          <m:sSubSup>
            <m:e>
              <m:r>
                <m:t>Q</m:t>
              </m:r>
            </m:e>
            <m:sub>
              <m:r>
                <m:t>N</m:t>
              </m:r>
            </m:sub>
            <m:sup>
              <m:r>
                <m:rPr>
                  <m:sty m:val="p"/>
                </m:rPr>
                <m:t>′</m:t>
              </m:r>
            </m:sup>
          </m:sSubSup>
          <m:sSub>
            <m:e>
              <m:r>
                <m:t>V</m:t>
              </m:r>
            </m:e>
            <m:sub>
              <m:r>
                <m:t>N</m:t>
              </m:r>
            </m:sub>
          </m:sSub>
          <m:r>
            <m:rPr>
              <m:sty m:val="p"/>
            </m:rPr>
            <m:t>,</m:t>
          </m:r>
        </m:oMath>
      </m:oMathPara>
    </w:p>
    <w:p>
      <w:pPr>
        <w:pStyle w:val="FirstParagraph"/>
      </w:pPr>
      <w:r>
        <w:t xml:space="preserve">adică, pe scurt (relația de reciprocitate):</w:t>
      </w:r>
    </w:p>
    <w:p>
      <w:pPr>
        <w:pStyle w:val="BodyText"/>
      </w:pPr>
      <m:oMathPara>
        <m:oMathParaPr>
          <m:jc m:val="center"/>
        </m:oMathParaPr>
        <m:oMath>
          <m:nary>
            <m:naryPr>
              <m:chr m:val="∑"/>
              <m:limLoc m:val="undOvr"/>
              <m:subHide m:val="off"/>
              <m:supHide m:val="off"/>
            </m:naryPr>
            <m:sub>
              <m:r>
                <m:t>i</m:t>
              </m:r>
              <m:r>
                <m:rPr>
                  <m:sty m:val="p"/>
                </m:rPr>
                <m:t>=</m:t>
              </m:r>
              <m:r>
                <m:t>1</m:t>
              </m:r>
            </m:sub>
            <m:sup>
              <m:r>
                <m:t>N</m:t>
              </m:r>
            </m:sup>
            <m:e>
              <m:sSub>
                <m:e>
                  <m:r>
                    <m:t>Q</m:t>
                  </m:r>
                </m:e>
                <m:sub>
                  <m:r>
                    <m:t>i</m:t>
                  </m:r>
                </m:sub>
              </m:sSub>
            </m:e>
          </m:nary>
          <m:sSubSup>
            <m:e>
              <m:r>
                <m:t>V</m:t>
              </m:r>
            </m:e>
            <m:sub>
              <m:r>
                <m:t>i</m:t>
              </m:r>
            </m:sub>
            <m:sup>
              <m:r>
                <m:rPr>
                  <m:sty m:val="p"/>
                </m:rPr>
                <m:t>′</m:t>
              </m:r>
            </m:sup>
          </m:sSubSup>
          <m:r>
            <m:rPr>
              <m:sty m:val="p"/>
            </m:rPr>
            <m:t>=</m:t>
          </m:r>
          <m:nary>
            <m:naryPr>
              <m:chr m:val="∑"/>
              <m:limLoc m:val="undOvr"/>
              <m:subHide m:val="off"/>
              <m:supHide m:val="off"/>
            </m:naryPr>
            <m:sub>
              <m:r>
                <m:t>i</m:t>
              </m:r>
              <m:r>
                <m:rPr>
                  <m:sty m:val="p"/>
                </m:rPr>
                <m:t>=</m:t>
              </m:r>
              <m:r>
                <m:t>1</m:t>
              </m:r>
            </m:sub>
            <m:sup>
              <m:r>
                <m:t>N</m:t>
              </m:r>
            </m:sup>
            <m:e>
              <m:sSubSup>
                <m:e>
                  <m:r>
                    <m:t>Q</m:t>
                  </m:r>
                </m:e>
                <m:sub>
                  <m:r>
                    <m:t>i</m:t>
                  </m:r>
                </m:sub>
                <m:sup>
                  <m:r>
                    <m:rPr>
                      <m:sty m:val="p"/>
                    </m:rPr>
                    <m:t>′</m:t>
                  </m:r>
                </m:sup>
              </m:sSubSup>
            </m:e>
          </m:nary>
          <m:sSub>
            <m:e>
              <m:r>
                <m:t>V</m:t>
              </m:r>
            </m:e>
            <m:sub>
              <m:r>
                <m:t>i</m:t>
              </m:r>
            </m:sub>
          </m:sSub>
          <m:r>
            <m:rPr>
              <m:sty m:val="p"/>
            </m:rPr>
            <m:t>.</m:t>
          </m:r>
        </m:oMath>
      </m:oMathPara>
    </w:p>
    <w:p>
      <w:pPr>
        <w:pStyle w:val="FirstParagraph"/>
      </w:pPr>
      <w:r>
        <w:t xml:space="preserve">Numele de</w:t>
      </w:r>
      <w:r>
        <w:t xml:space="preserve"> </w:t>
      </w:r>
      <w:r>
        <w:rPr>
          <w:i/>
          <w:iCs/>
        </w:rPr>
        <w:t xml:space="preserve">reciprocitate</w:t>
      </w:r>
      <w:r>
        <w:t xml:space="preserve"> </w:t>
      </w:r>
      <w:r>
        <w:t xml:space="preserve">vine tocmai din această simetrie: rolurile stărilor I și II se pot inversa oricând în enunț, fără să schimbe relația.</w:t>
      </w:r>
    </w:p>
    <w:p>
      <w:pPr>
        <w:pStyle w:val="BodyText"/>
      </w:pPr>
      <w:r>
        <w:t xml:space="preserve">Rezultatul este surprinzător de puternic tocmai pentru că cele două stări pot fi complet diferite - sarcini diferite, obținute prin proceduri de încărcare complet diferite -, atâta timp cât conductorii înșiși (forma, mărimea, poziția lor relativă) rămân neschimbați. De reținut: teorema</w:t>
      </w:r>
      <w:r>
        <w:t xml:space="preserve"> </w:t>
      </w:r>
      <w:r>
        <w:rPr>
          <w:i/>
          <w:iCs/>
        </w:rPr>
        <w:t xml:space="preserve">nu</w:t>
      </w:r>
      <w:r>
        <w:t xml:space="preserve"> </w:t>
      </w:r>
      <w:r>
        <w:t xml:space="preserve">afirmă simpla identitate</w:t>
      </w:r>
      <w:r>
        <w:t xml:space="preserve"> </w:t>
      </w:r>
      <m:oMath>
        <m:sSub>
          <m:e>
            <m:r>
              <m:t>Q</m:t>
            </m:r>
          </m:e>
          <m:sub>
            <m:r>
              <m:t>i</m:t>
            </m:r>
          </m:sub>
        </m:sSub>
        <m:sSub>
          <m:e>
            <m:r>
              <m:t>V</m:t>
            </m:r>
          </m:e>
          <m:sub>
            <m:r>
              <m:t>i</m:t>
            </m:r>
          </m:sub>
        </m:sSub>
        <m:r>
          <m:rPr>
            <m:sty m:val="p"/>
          </m:rPr>
          <m:t>=</m:t>
        </m:r>
        <m:sSubSup>
          <m:e>
            <m:r>
              <m:t>Q</m:t>
            </m:r>
          </m:e>
          <m:sub>
            <m:r>
              <m:t>i</m:t>
            </m:r>
          </m:sub>
          <m:sup>
            <m:r>
              <m:rPr>
                <m:sty m:val="p"/>
              </m:rPr>
              <m:t>′</m:t>
            </m:r>
          </m:sup>
        </m:sSubSup>
        <m:sSubSup>
          <m:e>
            <m:r>
              <m:t>V</m:t>
            </m:r>
          </m:e>
          <m:sub>
            <m:r>
              <m:t>i</m:t>
            </m:r>
          </m:sub>
          <m:sup>
            <m:r>
              <m:rPr>
                <m:sty m:val="p"/>
              </m:rPr>
              <m:t>′</m:t>
            </m:r>
          </m:sup>
        </m:sSubSup>
      </m:oMath>
      <w:r>
        <w:t xml:space="preserve"> </w:t>
      </w:r>
      <w:r>
        <w:t xml:space="preserve">(asta ar fi banal), ci leagă</w:t>
      </w:r>
      <w:r>
        <w:t xml:space="preserve"> </w:t>
      </w:r>
      <w:r>
        <w:rPr>
          <w:i/>
          <w:iCs/>
        </w:rPr>
        <w:t xml:space="preserve">încrucișat</w:t>
      </w:r>
      <w:r>
        <w:t xml:space="preserve"> </w:t>
      </w:r>
      <w:r>
        <w:t xml:space="preserve">mărimile din cele două stări - sarcinile din I cu potențialele din II, și invers.</w:t>
      </w:r>
    </w:p>
    <w:p>
      <w:pPr>
        <w:pStyle w:val="CaptionedFigure"/>
      </w:pPr>
      <w:r>
        <w:drawing>
          <wp:inline>
            <wp:extent cx="5334000" cy="3000375"/>
            <wp:effectExtent b="0" l="0" r="0" t="0"/>
            <wp:docPr descr="Teorema reciprocității: două stări de echilibru" title="" id="11" name="Picture"/>
            <a:graphic>
              <a:graphicData uri="http://schemas.openxmlformats.org/drawingml/2006/picture">
                <pic:pic>
                  <pic:nvPicPr>
                    <pic:cNvPr descr="D:/Daniel/proiecte/electricitate_si_magnetism/web/public/renders/posters/c06_reciprocitate_doua_stari.png" id="12" name="Picture"/>
                    <pic:cNvPicPr>
                      <a:picLocks noChangeArrowheads="1" noChangeAspect="1"/>
                    </pic:cNvPicPr>
                  </pic:nvPicPr>
                  <pic:blipFill>
                    <a:blip r:embed="rId10"/>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Teorema reciprocității: două stări de echilibru</w:t>
      </w:r>
    </w:p>
    <w:p>
      <w:pPr>
        <w:pStyle w:val="CaptionedFigure"/>
      </w:pPr>
      <w:r>
        <w:drawing>
          <wp:inline>
            <wp:extent cx="2295525" cy="1771650"/>
            <wp:effectExtent b="0" l="0" r="0" t="0"/>
            <wp:docPr descr="Teorema reciprocității (Green): aceiași doi conductori în starea (1) cu sarcinile Q₁, Q₂ și potențialele V₁, V₂, respectiv în starea (2) cu mărimile primate; relația de reciprocitate Q₁V₁’ + Q₂V₂’ = Q₁’V₁ + Q₂’V₂." title="" id="14" name="Picture"/>
            <a:graphic>
              <a:graphicData uri="http://schemas.openxmlformats.org/drawingml/2006/picture">
                <pic:pic>
                  <pic:nvPicPr>
                    <pic:cNvPr descr="D:/Daniel/proiecte/electricitate_si_magnetism/web/public/figures/c06_green_simetrie.svg" id="1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2295525" cy="1771650"/>
                    </a:xfrm>
                    <a:prstGeom prst="rect">
                      <a:avLst/>
                    </a:prstGeom>
                    <a:noFill/>
                    <a:ln w="9525">
                      <a:noFill/>
                      <a:headEnd/>
                      <a:tailEnd/>
                    </a:ln>
                  </pic:spPr>
                </pic:pic>
              </a:graphicData>
            </a:graphic>
          </wp:inline>
        </w:drawing>
      </w:r>
    </w:p>
    <w:p>
      <w:pPr>
        <w:pStyle w:val="ImageCaption"/>
      </w:pPr>
      <w:r>
        <w:t xml:space="preserve">Teorema reciprocității (Green): aceiași doi conductori în starea (1) cu sarcinile Q₁, Q₂ și potențialele V₁, V₂, respectiv în starea (2) cu mărimile primate; relația de reciprocitate Q₁V₁’ + Q₂V₂’ = Q₁’V₁ + Q₂’V₂.</w:t>
      </w:r>
    </w:p>
    <w:bookmarkStart w:id="16" w:name="X8b71e5310d1148daf8af04697dc4ed4c4f6cadf"/>
    <w:p>
      <w:pPr>
        <w:pStyle w:val="Heading3"/>
      </w:pPr>
      <w:r>
        <w:t xml:space="preserve">O consecință a teoremei: simetria potențialelor induse</w:t>
      </w:r>
    </w:p>
    <w:p>
      <w:pPr>
        <w:pStyle w:val="FirstParagraph"/>
      </w:pPr>
      <w:r>
        <w:t xml:space="preserve">O primă aplicație, care arată forța teoremei, se obține pentru</w:t>
      </w:r>
      <w:r>
        <w:t xml:space="preserve"> </w:t>
      </w:r>
      <m:oMath>
        <m:r>
          <m:t>N</m:t>
        </m:r>
        <m:r>
          <m:rPr>
            <m:sty m:val="p"/>
          </m:rPr>
          <m:t>=</m:t>
        </m:r>
        <m:r>
          <m:t>2</m:t>
        </m:r>
      </m:oMath>
      <w:r>
        <w:t xml:space="preserve"> </w:t>
      </w:r>
      <w:r>
        <w:t xml:space="preserve">conductori</w:t>
      </w:r>
      <w:r>
        <w:t xml:space="preserve"> </w:t>
      </w:r>
      <m:oMath>
        <m:r>
          <m:t>A</m:t>
        </m:r>
      </m:oMath>
      <w:r>
        <w:t xml:space="preserve"> </w:t>
      </w:r>
      <w:r>
        <w:t xml:space="preserve">și</w:t>
      </w:r>
      <w:r>
        <w:t xml:space="preserve"> </w:t>
      </w:r>
      <m:oMath>
        <m:r>
          <m:t>B</m:t>
        </m:r>
      </m:oMath>
      <w:r>
        <w:t xml:space="preserve">, comparând două stări în care încărcăm pe rând câte unul singur:</w:t>
      </w:r>
    </w:p>
    <w:p>
      <w:pPr>
        <w:pStyle w:val="Compact"/>
        <w:numPr>
          <w:ilvl w:val="0"/>
          <w:numId w:val="1003"/>
        </w:numPr>
      </w:pPr>
      <w:r>
        <w:t xml:space="preserve">starea</w:t>
      </w:r>
      <w:r>
        <w:t xml:space="preserve"> </w:t>
      </w:r>
      <w:r>
        <w:rPr>
          <w:b/>
          <w:bCs/>
        </w:rPr>
        <w:t xml:space="preserve">I</w:t>
      </w:r>
      <w:r>
        <w:t xml:space="preserve">: încărcăm</w:t>
      </w:r>
      <w:r>
        <w:t xml:space="preserve"> </w:t>
      </w:r>
      <m:oMath>
        <m:r>
          <m:t>A</m:t>
        </m:r>
      </m:oMath>
      <w:r>
        <w:t xml:space="preserve"> </w:t>
      </w:r>
      <w:r>
        <w:t xml:space="preserve">cu sarcina</w:t>
      </w:r>
      <w:r>
        <w:t xml:space="preserve"> </w:t>
      </w:r>
      <m:oMath>
        <m:r>
          <m:t>Q</m:t>
        </m:r>
      </m:oMath>
      <w:r>
        <w:t xml:space="preserve"> </w:t>
      </w:r>
      <w:r>
        <w:t xml:space="preserve">și lăsăm</w:t>
      </w:r>
      <w:r>
        <w:t xml:space="preserve"> </w:t>
      </w:r>
      <m:oMath>
        <m:r>
          <m:t>B</m:t>
        </m:r>
      </m:oMath>
      <w:r>
        <w:t xml:space="preserve"> </w:t>
      </w:r>
      <w:r>
        <w:t xml:space="preserve">neutru (izolat, cu sarcină netă zero); se instalează potențialele</w:t>
      </w:r>
      <w:r>
        <w:t xml:space="preserve"> </w:t>
      </w:r>
      <m:oMath>
        <m:sSubSup>
          <m:e>
            <m:r>
              <m:t>V</m:t>
            </m:r>
          </m:e>
          <m:sub>
            <m:r>
              <m:t>A</m:t>
            </m:r>
          </m:sub>
          <m:sup>
            <m:r>
              <m:rPr>
                <m:sty m:val="p"/>
              </m:rPr>
              <m:t>(</m:t>
            </m:r>
            <m:r>
              <m:rPr>
                <m:sty m:val="p"/>
              </m:rPr>
              <m:t>I</m:t>
            </m:r>
            <m:r>
              <m:rPr>
                <m:sty m:val="p"/>
              </m:rPr>
              <m:t>)</m:t>
            </m:r>
          </m:sup>
        </m:sSubSup>
      </m:oMath>
      <w:r>
        <w:t xml:space="preserve"> </w:t>
      </w:r>
      <w:r>
        <w:t xml:space="preserve">pe</w:t>
      </w:r>
      <w:r>
        <w:t xml:space="preserve"> </w:t>
      </w:r>
      <m:oMath>
        <m:r>
          <m:t>A</m:t>
        </m:r>
      </m:oMath>
      <w:r>
        <w:t xml:space="preserve"> </w:t>
      </w:r>
      <w:r>
        <w:t xml:space="preserve">și</w:t>
      </w:r>
      <w:r>
        <w:t xml:space="preserve"> </w:t>
      </w:r>
      <m:oMath>
        <m:sSubSup>
          <m:e>
            <m:r>
              <m:t>V</m:t>
            </m:r>
          </m:e>
          <m:sub>
            <m:r>
              <m:t>B</m:t>
            </m:r>
          </m:sub>
          <m:sup>
            <m:r>
              <m:rPr>
                <m:sty m:val="p"/>
              </m:rPr>
              <m:t>(</m:t>
            </m:r>
            <m:r>
              <m:rPr>
                <m:sty m:val="p"/>
              </m:rPr>
              <m:t>I</m:t>
            </m:r>
            <m:r>
              <m:rPr>
                <m:sty m:val="p"/>
              </m:rPr>
              <m:t>)</m:t>
            </m:r>
          </m:sup>
        </m:sSubSup>
      </m:oMath>
      <w:r>
        <w:t xml:space="preserve"> </w:t>
      </w:r>
      <w:r>
        <w:t xml:space="preserve">pe</w:t>
      </w:r>
      <w:r>
        <w:t xml:space="preserve"> </w:t>
      </w:r>
      <m:oMath>
        <m:r>
          <m:t>B</m:t>
        </m:r>
      </m:oMath>
      <w:r>
        <w:t xml:space="preserve"> </w:t>
      </w:r>
      <w:r>
        <w:t xml:space="preserve">- nenul, deși</w:t>
      </w:r>
      <w:r>
        <w:t xml:space="preserve"> </w:t>
      </w:r>
      <m:oMath>
        <m:r>
          <m:t>B</m:t>
        </m:r>
      </m:oMath>
      <w:r>
        <w:t xml:space="preserve"> </w:t>
      </w:r>
      <w:r>
        <w:t xml:space="preserve">e neutru, tocmai pentru că</w:t>
      </w:r>
      <w:r>
        <w:t xml:space="preserve"> </w:t>
      </w:r>
      <m:oMath>
        <m:r>
          <m:t>B</m:t>
        </m:r>
      </m:oMath>
      <w:r>
        <w:t xml:space="preserve"> </w:t>
      </w:r>
      <w:r>
        <w:t xml:space="preserve">resimte prezența lui</w:t>
      </w:r>
      <w:r>
        <w:t xml:space="preserve"> </w:t>
      </w:r>
      <m:oMath>
        <m:r>
          <m:t>A</m:t>
        </m:r>
      </m:oMath>
      <w:r>
        <w:t xml:space="preserve"> </w:t>
      </w:r>
      <w:r>
        <w:t xml:space="preserve">din apropiere;</w:t>
      </w:r>
    </w:p>
    <w:p>
      <w:pPr>
        <w:pStyle w:val="Compact"/>
        <w:numPr>
          <w:ilvl w:val="0"/>
          <w:numId w:val="1003"/>
        </w:numPr>
      </w:pPr>
      <w:r>
        <w:t xml:space="preserve">starea</w:t>
      </w:r>
      <w:r>
        <w:t xml:space="preserve"> </w:t>
      </w:r>
      <w:r>
        <w:rPr>
          <w:b/>
          <w:bCs/>
        </w:rPr>
        <w:t xml:space="preserve">II</w:t>
      </w:r>
      <w:r>
        <w:t xml:space="preserve">: încărcăm</w:t>
      </w:r>
      <w:r>
        <w:t xml:space="preserve"> </w:t>
      </w:r>
      <m:oMath>
        <m:r>
          <m:t>B</m:t>
        </m:r>
      </m:oMath>
      <w:r>
        <w:t xml:space="preserve"> </w:t>
      </w:r>
      <w:r>
        <w:t xml:space="preserve">cu aceeași sarcină</w:t>
      </w:r>
      <w:r>
        <w:t xml:space="preserve"> </w:t>
      </w:r>
      <m:oMath>
        <m:r>
          <m:t>Q</m:t>
        </m:r>
      </m:oMath>
      <w:r>
        <w:t xml:space="preserve"> </w:t>
      </w:r>
      <w:r>
        <w:t xml:space="preserve">și lăsăm</w:t>
      </w:r>
      <w:r>
        <w:t xml:space="preserve"> </w:t>
      </w:r>
      <m:oMath>
        <m:r>
          <m:t>A</m:t>
        </m:r>
      </m:oMath>
      <w:r>
        <w:t xml:space="preserve"> </w:t>
      </w:r>
      <w:r>
        <w:t xml:space="preserve">neutru; se instalează</w:t>
      </w:r>
      <w:r>
        <w:t xml:space="preserve"> </w:t>
      </w:r>
      <m:oMath>
        <m:sSubSup>
          <m:e>
            <m:r>
              <m:t>V</m:t>
            </m:r>
          </m:e>
          <m:sub>
            <m:r>
              <m:t>A</m:t>
            </m:r>
          </m:sub>
          <m:sup>
            <m:r>
              <m:rPr>
                <m:sty m:val="p"/>
              </m:rPr>
              <m:t>(</m:t>
            </m:r>
            <m:r>
              <m:rPr>
                <m:sty m:val="p"/>
              </m:rPr>
              <m:t>I</m:t>
            </m:r>
            <m:r>
              <m:rPr>
                <m:sty m:val="p"/>
              </m:rPr>
              <m:t>I</m:t>
            </m:r>
            <m:r>
              <m:rPr>
                <m:sty m:val="p"/>
              </m:rPr>
              <m:t>)</m:t>
            </m:r>
          </m:sup>
        </m:sSubSup>
      </m:oMath>
      <w:r>
        <w:t xml:space="preserve"> </w:t>
      </w:r>
      <w:r>
        <w:t xml:space="preserve">pe</w:t>
      </w:r>
      <w:r>
        <w:t xml:space="preserve"> </w:t>
      </w:r>
      <m:oMath>
        <m:r>
          <m:t>A</m:t>
        </m:r>
      </m:oMath>
      <w:r>
        <w:t xml:space="preserve"> </w:t>
      </w:r>
      <w:r>
        <w:t xml:space="preserve">și</w:t>
      </w:r>
      <w:r>
        <w:t xml:space="preserve"> </w:t>
      </w:r>
      <m:oMath>
        <m:sSubSup>
          <m:e>
            <m:r>
              <m:t>V</m:t>
            </m:r>
          </m:e>
          <m:sub>
            <m:r>
              <m:t>B</m:t>
            </m:r>
          </m:sub>
          <m:sup>
            <m:r>
              <m:rPr>
                <m:sty m:val="p"/>
              </m:rPr>
              <m:t>(</m:t>
            </m:r>
            <m:r>
              <m:rPr>
                <m:sty m:val="p"/>
              </m:rPr>
              <m:t>I</m:t>
            </m:r>
            <m:r>
              <m:rPr>
                <m:sty m:val="p"/>
              </m:rPr>
              <m:t>I</m:t>
            </m:r>
            <m:r>
              <m:rPr>
                <m:sty m:val="p"/>
              </m:rPr>
              <m:t>)</m:t>
            </m:r>
          </m:sup>
        </m:sSubSup>
      </m:oMath>
      <w:r>
        <w:t xml:space="preserve"> </w:t>
      </w:r>
      <w:r>
        <w:t xml:space="preserve">pe</w:t>
      </w:r>
      <w:r>
        <w:t xml:space="preserve"> </w:t>
      </w:r>
      <m:oMath>
        <m:r>
          <m:t>B</m:t>
        </m:r>
      </m:oMath>
      <w:r>
        <w:t xml:space="preserve">.</w:t>
      </w:r>
    </w:p>
    <w:p>
      <w:pPr>
        <w:pStyle w:val="FirstParagraph"/>
      </w:pPr>
      <w:r>
        <w:t xml:space="preserve">Aplicăm teorema reciprocității între cele două stări, cu</w:t>
      </w:r>
      <w:r>
        <w:t xml:space="preserve"> </w:t>
      </w:r>
      <m:oMath>
        <m:sSub>
          <m:e>
            <m:r>
              <m:t>Q</m:t>
            </m:r>
          </m:e>
          <m:sub>
            <m:r>
              <m:t>A</m:t>
            </m:r>
          </m:sub>
        </m:sSub>
        <m:r>
          <m:rPr>
            <m:sty m:val="p"/>
          </m:rPr>
          <m:t>=</m:t>
        </m:r>
        <m:r>
          <m:t>Q</m:t>
        </m:r>
      </m:oMath>
      <w:r>
        <w:t xml:space="preserve">,</w:t>
      </w:r>
      <w:r>
        <w:t xml:space="preserve"> </w:t>
      </w:r>
      <m:oMath>
        <m:sSub>
          <m:e>
            <m:r>
              <m:t>Q</m:t>
            </m:r>
          </m:e>
          <m:sub>
            <m:r>
              <m:t>B</m:t>
            </m:r>
          </m:sub>
        </m:sSub>
        <m:r>
          <m:rPr>
            <m:sty m:val="p"/>
          </m:rPr>
          <m:t>=</m:t>
        </m:r>
        <m:r>
          <m:t>0</m:t>
        </m:r>
      </m:oMath>
      <w:r>
        <w:t xml:space="preserve"> </w:t>
      </w:r>
      <w:r>
        <w:t xml:space="preserve">în starea I și</w:t>
      </w:r>
      <w:r>
        <w:t xml:space="preserve"> </w:t>
      </w:r>
      <m:oMath>
        <m:sSubSup>
          <m:e>
            <m:r>
              <m:t>Q</m:t>
            </m:r>
          </m:e>
          <m:sub>
            <m:r>
              <m:t>A</m:t>
            </m:r>
          </m:sub>
          <m:sup>
            <m:r>
              <m:rPr>
                <m:sty m:val="p"/>
              </m:rPr>
              <m:t>′</m:t>
            </m:r>
          </m:sup>
        </m:sSubSup>
        <m:r>
          <m:rPr>
            <m:sty m:val="p"/>
          </m:rPr>
          <m:t>=</m:t>
        </m:r>
        <m:r>
          <m:t>0</m:t>
        </m:r>
      </m:oMath>
      <w:r>
        <w:t xml:space="preserve">,</w:t>
      </w:r>
      <w:r>
        <w:t xml:space="preserve"> </w:t>
      </w:r>
      <m:oMath>
        <m:sSubSup>
          <m:e>
            <m:r>
              <m:t>Q</m:t>
            </m:r>
          </m:e>
          <m:sub>
            <m:r>
              <m:t>B</m:t>
            </m:r>
          </m:sub>
          <m:sup>
            <m:r>
              <m:rPr>
                <m:sty m:val="p"/>
              </m:rPr>
              <m:t>′</m:t>
            </m:r>
          </m:sup>
        </m:sSubSup>
        <m:r>
          <m:rPr>
            <m:sty m:val="p"/>
          </m:rPr>
          <m:t>=</m:t>
        </m:r>
        <m:r>
          <m:t>Q</m:t>
        </m:r>
      </m:oMath>
      <w:r>
        <w:t xml:space="preserve"> </w:t>
      </w:r>
      <w:r>
        <w:t xml:space="preserve">în starea II:</w:t>
      </w:r>
    </w:p>
    <w:p>
      <w:pPr>
        <w:pStyle w:val="BodyText"/>
      </w:pPr>
      <m:oMathPara>
        <m:oMathParaPr>
          <m:jc m:val="center"/>
        </m:oMathParaPr>
        <m:oMath>
          <m:eqArr>
            <m:e>
              <m:sSub>
                <m:e>
                  <m:r>
                    <m:t>Q</m:t>
                  </m:r>
                </m:e>
                <m:sub>
                  <m:r>
                    <m:t>A</m:t>
                  </m:r>
                </m:sub>
              </m:sSub>
              <m:sSubSup>
                <m:e>
                  <m:r>
                    <m:t>V</m:t>
                  </m:r>
                </m:e>
                <m:sub>
                  <m:r>
                    <m:t>A</m:t>
                  </m:r>
                </m:sub>
                <m:sup>
                  <m:r>
                    <m:rPr>
                      <m:sty m:val="p"/>
                    </m:rPr>
                    <m:t>′</m:t>
                  </m:r>
                </m:sup>
              </m:sSubSup>
              <m:r>
                <m:rPr>
                  <m:sty m:val="p"/>
                </m:rPr>
                <m:t>+</m:t>
              </m:r>
              <m:sSub>
                <m:e>
                  <m:r>
                    <m:t>Q</m:t>
                  </m:r>
                </m:e>
                <m:sub>
                  <m:r>
                    <m:t>B</m:t>
                  </m:r>
                </m:sub>
              </m:sSub>
              <m:sSubSup>
                <m:e>
                  <m:r>
                    <m:t>V</m:t>
                  </m:r>
                </m:e>
                <m:sub>
                  <m:r>
                    <m:t>B</m:t>
                  </m:r>
                </m:sub>
                <m:sup>
                  <m:r>
                    <m:rPr>
                      <m:sty m:val="p"/>
                    </m:rPr>
                    <m:t>′</m:t>
                  </m:r>
                </m:sup>
              </m:sSubSup>
              <m:r>
                <m:t>&amp;</m:t>
              </m:r>
              <m:r>
                <m:rPr>
                  <m:sty m:val="p"/>
                </m:rPr>
                <m:t>=</m:t>
              </m:r>
              <m:sSubSup>
                <m:e>
                  <m:r>
                    <m:t>Q</m:t>
                  </m:r>
                </m:e>
                <m:sub>
                  <m:r>
                    <m:t>A</m:t>
                  </m:r>
                </m:sub>
                <m:sup>
                  <m:r>
                    <m:rPr>
                      <m:sty m:val="p"/>
                    </m:rPr>
                    <m:t>′</m:t>
                  </m:r>
                </m:sup>
              </m:sSubSup>
              <m:sSub>
                <m:e>
                  <m:r>
                    <m:t>V</m:t>
                  </m:r>
                </m:e>
                <m:sub>
                  <m:r>
                    <m:t>A</m:t>
                  </m:r>
                </m:sub>
              </m:sSub>
              <m:r>
                <m:rPr>
                  <m:sty m:val="p"/>
                </m:rPr>
                <m:t>+</m:t>
              </m:r>
              <m:sSubSup>
                <m:e>
                  <m:r>
                    <m:t>Q</m:t>
                  </m:r>
                </m:e>
                <m:sub>
                  <m:r>
                    <m:t>B</m:t>
                  </m:r>
                </m:sub>
                <m:sup>
                  <m:r>
                    <m:rPr>
                      <m:sty m:val="p"/>
                    </m:rPr>
                    <m:t>′</m:t>
                  </m:r>
                </m:sup>
              </m:sSubSup>
              <m:sSub>
                <m:e>
                  <m:r>
                    <m:t>V</m:t>
                  </m:r>
                </m:e>
                <m:sub>
                  <m:r>
                    <m:t>B</m:t>
                  </m:r>
                </m:sub>
              </m:sSub>
            </m:e>
            <m:e>
              <m:r>
                <m:t>Q</m:t>
              </m:r>
              <m:r>
                <m:rPr>
                  <m:sty m:val="p"/>
                </m:rPr>
                <m:t>⋅</m:t>
              </m:r>
              <m:sSubSup>
                <m:e>
                  <m:r>
                    <m:t>V</m:t>
                  </m:r>
                </m:e>
                <m:sub>
                  <m:r>
                    <m:t>A</m:t>
                  </m:r>
                </m:sub>
                <m:sup>
                  <m:r>
                    <m:rPr>
                      <m:sty m:val="p"/>
                    </m:rPr>
                    <m:t>(</m:t>
                  </m:r>
                  <m:r>
                    <m:rPr>
                      <m:sty m:val="p"/>
                    </m:rPr>
                    <m:t>I</m:t>
                  </m:r>
                  <m:r>
                    <m:rPr>
                      <m:sty m:val="p"/>
                    </m:rPr>
                    <m:t>I</m:t>
                  </m:r>
                  <m:r>
                    <m:rPr>
                      <m:sty m:val="p"/>
                    </m:rPr>
                    <m:t>)</m:t>
                  </m:r>
                </m:sup>
              </m:sSubSup>
              <m:r>
                <m:rPr>
                  <m:sty m:val="p"/>
                </m:rPr>
                <m:t>+</m:t>
              </m:r>
              <m:r>
                <m:t>0</m:t>
              </m:r>
              <m:r>
                <m:rPr>
                  <m:sty m:val="p"/>
                </m:rPr>
                <m:t>⋅</m:t>
              </m:r>
              <m:sSubSup>
                <m:e>
                  <m:r>
                    <m:t>V</m:t>
                  </m:r>
                </m:e>
                <m:sub>
                  <m:r>
                    <m:t>B</m:t>
                  </m:r>
                </m:sub>
                <m:sup>
                  <m:r>
                    <m:rPr>
                      <m:sty m:val="p"/>
                    </m:rPr>
                    <m:t>(</m:t>
                  </m:r>
                  <m:r>
                    <m:rPr>
                      <m:sty m:val="p"/>
                    </m:rPr>
                    <m:t>I</m:t>
                  </m:r>
                  <m:r>
                    <m:rPr>
                      <m:sty m:val="p"/>
                    </m:rPr>
                    <m:t>I</m:t>
                  </m:r>
                  <m:r>
                    <m:rPr>
                      <m:sty m:val="p"/>
                    </m:rPr>
                    <m:t>)</m:t>
                  </m:r>
                </m:sup>
              </m:sSubSup>
              <m:r>
                <m:t>&amp;</m:t>
              </m:r>
              <m:r>
                <m:rPr>
                  <m:sty m:val="p"/>
                </m:rPr>
                <m:t>=</m:t>
              </m:r>
              <m:r>
                <m:t>0</m:t>
              </m:r>
              <m:r>
                <m:rPr>
                  <m:sty m:val="p"/>
                </m:rPr>
                <m:t>⋅</m:t>
              </m:r>
              <m:sSubSup>
                <m:e>
                  <m:r>
                    <m:t>V</m:t>
                  </m:r>
                </m:e>
                <m:sub>
                  <m:r>
                    <m:t>A</m:t>
                  </m:r>
                </m:sub>
                <m:sup>
                  <m:r>
                    <m:rPr>
                      <m:sty m:val="p"/>
                    </m:rPr>
                    <m:t>(</m:t>
                  </m:r>
                  <m:r>
                    <m:rPr>
                      <m:sty m:val="p"/>
                    </m:rPr>
                    <m:t>I</m:t>
                  </m:r>
                  <m:r>
                    <m:rPr>
                      <m:sty m:val="p"/>
                    </m:rPr>
                    <m:t>)</m:t>
                  </m:r>
                </m:sup>
              </m:sSubSup>
              <m:r>
                <m:rPr>
                  <m:sty m:val="p"/>
                </m:rPr>
                <m:t>+</m:t>
              </m:r>
              <m:r>
                <m:t>Q</m:t>
              </m:r>
              <m:r>
                <m:rPr>
                  <m:sty m:val="p"/>
                </m:rPr>
                <m:t>⋅</m:t>
              </m:r>
              <m:sSubSup>
                <m:e>
                  <m:r>
                    <m:t>V</m:t>
                  </m:r>
                </m:e>
                <m:sub>
                  <m:r>
                    <m:t>B</m:t>
                  </m:r>
                </m:sub>
                <m:sup>
                  <m:r>
                    <m:rPr>
                      <m:sty m:val="p"/>
                    </m:rPr>
                    <m:t>(</m:t>
                  </m:r>
                  <m:r>
                    <m:rPr>
                      <m:sty m:val="p"/>
                    </m:rPr>
                    <m:t>I</m:t>
                  </m:r>
                  <m:r>
                    <m:rPr>
                      <m:sty m:val="p"/>
                    </m:rPr>
                    <m:t>)</m:t>
                  </m:r>
                </m:sup>
              </m:sSubSup>
            </m:e>
            <m:e>
              <m:r>
                <m:t>Q</m:t>
              </m:r>
              <m:r>
                <m:t> </m:t>
              </m:r>
              <m:sSubSup>
                <m:e>
                  <m:r>
                    <m:t>V</m:t>
                  </m:r>
                </m:e>
                <m:sub>
                  <m:r>
                    <m:t>A</m:t>
                  </m:r>
                </m:sub>
                <m:sup>
                  <m:r>
                    <m:rPr>
                      <m:sty m:val="p"/>
                    </m:rPr>
                    <m:t>(</m:t>
                  </m:r>
                  <m:r>
                    <m:rPr>
                      <m:sty m:val="p"/>
                    </m:rPr>
                    <m:t>I</m:t>
                  </m:r>
                  <m:r>
                    <m:rPr>
                      <m:sty m:val="p"/>
                    </m:rPr>
                    <m:t>I</m:t>
                  </m:r>
                  <m:r>
                    <m:rPr>
                      <m:sty m:val="p"/>
                    </m:rPr>
                    <m:t>)</m:t>
                  </m:r>
                </m:sup>
              </m:sSubSup>
              <m:r>
                <m:t>&amp;</m:t>
              </m:r>
              <m:r>
                <m:rPr>
                  <m:sty m:val="p"/>
                </m:rPr>
                <m:t>=</m:t>
              </m:r>
              <m:r>
                <m:t>Q</m:t>
              </m:r>
              <m:r>
                <m:t> </m:t>
              </m:r>
              <m:sSubSup>
                <m:e>
                  <m:r>
                    <m:t>V</m:t>
                  </m:r>
                </m:e>
                <m:sub>
                  <m:r>
                    <m:t>B</m:t>
                  </m:r>
                </m:sub>
                <m:sup>
                  <m:r>
                    <m:rPr>
                      <m:sty m:val="p"/>
                    </m:rPr>
                    <m:t>(</m:t>
                  </m:r>
                  <m:r>
                    <m:rPr>
                      <m:sty m:val="p"/>
                    </m:rPr>
                    <m:t>I</m:t>
                  </m:r>
                  <m:r>
                    <m:rPr>
                      <m:sty m:val="p"/>
                    </m:rPr>
                    <m:t>)</m:t>
                  </m:r>
                </m:sup>
              </m:sSubSup>
            </m:e>
          </m:eqArr>
        </m:oMath>
      </m:oMathPara>
    </w:p>
    <w:p>
      <w:pPr>
        <w:pStyle w:val="FirstParagraph"/>
      </w:pPr>
      <m:oMathPara>
        <m:oMathParaPr>
          <m:jc m:val="center"/>
        </m:oMathParaPr>
        <m:oMath>
          <m:borderBox>
            <m:e>
              <m:r>
                <m:t> </m:t>
              </m:r>
              <m:sSubSup>
                <m:e>
                  <m:r>
                    <m:t>V</m:t>
                  </m:r>
                </m:e>
                <m:sub>
                  <m:r>
                    <m:t>A</m:t>
                  </m:r>
                </m:sub>
                <m:sup>
                  <m:r>
                    <m:rPr>
                      <m:sty m:val="p"/>
                    </m:rPr>
                    <m:t>(</m:t>
                  </m:r>
                  <m:r>
                    <m:rPr>
                      <m:sty m:val="p"/>
                    </m:rPr>
                    <m:t>I</m:t>
                  </m:r>
                  <m:r>
                    <m:rPr>
                      <m:sty m:val="p"/>
                    </m:rPr>
                    <m:t>I</m:t>
                  </m:r>
                  <m:r>
                    <m:rPr>
                      <m:sty m:val="p"/>
                    </m:rPr>
                    <m:t>)</m:t>
                  </m:r>
                </m:sup>
              </m:sSubSup>
              <m:r>
                <m:rPr>
                  <m:sty m:val="p"/>
                </m:rPr>
                <m:t>=</m:t>
              </m:r>
              <m:sSubSup>
                <m:e>
                  <m:r>
                    <m:t>V</m:t>
                  </m:r>
                </m:e>
                <m:sub>
                  <m:r>
                    <m:t>B</m:t>
                  </m:r>
                </m:sub>
                <m:sup>
                  <m:r>
                    <m:rPr>
                      <m:sty m:val="p"/>
                    </m:rPr>
                    <m:t>(</m:t>
                  </m:r>
                  <m:r>
                    <m:rPr>
                      <m:sty m:val="p"/>
                    </m:rPr>
                    <m:t>I</m:t>
                  </m:r>
                  <m:r>
                    <m:rPr>
                      <m:sty m:val="p"/>
                    </m:rPr>
                    <m:t>)</m:t>
                  </m:r>
                </m:sup>
              </m:sSubSup>
              <m:r>
                <m:t> </m:t>
              </m:r>
            </m:e>
          </m:borderBox>
        </m:oMath>
      </m:oMathPara>
    </w:p>
    <w:p>
      <w:pPr>
        <w:pStyle w:val="FirstParagraph"/>
      </w:pPr>
      <w:r>
        <w:t xml:space="preserve">Cu alte cuvinte: potențialul indus pe conductorul neutru</w:t>
      </w:r>
      <w:r>
        <w:t xml:space="preserve"> </w:t>
      </w:r>
      <m:oMath>
        <m:r>
          <m:t>A</m:t>
        </m:r>
      </m:oMath>
      <w:r>
        <w:t xml:space="preserve">, atunci când punem sarcina</w:t>
      </w:r>
      <w:r>
        <w:t xml:space="preserve"> </w:t>
      </w:r>
      <m:oMath>
        <m:r>
          <m:t>Q</m:t>
        </m:r>
      </m:oMath>
      <w:r>
        <w:t xml:space="preserve"> </w:t>
      </w:r>
      <w:r>
        <w:t xml:space="preserve">pe</w:t>
      </w:r>
      <w:r>
        <w:t xml:space="preserve"> </w:t>
      </w:r>
      <m:oMath>
        <m:r>
          <m:t>B</m:t>
        </m:r>
      </m:oMath>
      <w:r>
        <w:t xml:space="preserve">, este</w:t>
      </w:r>
      <w:r>
        <w:t xml:space="preserve"> </w:t>
      </w:r>
      <w:r>
        <w:rPr>
          <w:i/>
          <w:iCs/>
        </w:rPr>
        <w:t xml:space="preserve">exact</w:t>
      </w:r>
      <w:r>
        <w:t xml:space="preserve"> </w:t>
      </w:r>
      <w:r>
        <w:t xml:space="preserve">egal cu potențialul indus pe conductorul neutru</w:t>
      </w:r>
      <w:r>
        <w:t xml:space="preserve"> </w:t>
      </w:r>
      <m:oMath>
        <m:r>
          <m:t>B</m:t>
        </m:r>
      </m:oMath>
      <w:r>
        <w:t xml:space="preserve">, atunci când am fi pus aceeași sarcină</w:t>
      </w:r>
      <w:r>
        <w:t xml:space="preserve"> </w:t>
      </w:r>
      <m:oMath>
        <m:r>
          <m:t>Q</m:t>
        </m:r>
      </m:oMath>
      <w:r>
        <w:t xml:space="preserve"> </w:t>
      </w:r>
      <w:r>
        <w:t xml:space="preserve">pe</w:t>
      </w:r>
      <w:r>
        <w:t xml:space="preserve"> </w:t>
      </w:r>
      <m:oMath>
        <m:r>
          <m:t>A</m:t>
        </m:r>
      </m:oMath>
      <w:r>
        <w:t xml:space="preserve"> </w:t>
      </w:r>
      <w:r>
        <w:t xml:space="preserve">- chiar dacă</w:t>
      </w:r>
      <w:r>
        <w:t xml:space="preserve"> </w:t>
      </w:r>
      <m:oMath>
        <m:r>
          <m:t>A</m:t>
        </m:r>
      </m:oMath>
      <w:r>
        <w:t xml:space="preserve"> </w:t>
      </w:r>
      <w:r>
        <w:t xml:space="preserve">și</w:t>
      </w:r>
      <w:r>
        <w:t xml:space="preserve"> </w:t>
      </w:r>
      <m:oMath>
        <m:r>
          <m:t>B</m:t>
        </m:r>
      </m:oMath>
      <w:r>
        <w:t xml:space="preserve"> </w:t>
      </w:r>
      <w:r>
        <w:t xml:space="preserve">au forme complet diferite. Geometria singură nu anticipează un asemenea rezultat; teorema îl garantează.</w:t>
      </w:r>
    </w:p>
    <w:p>
      <w:pPr>
        <w:pStyle w:val="BodyText"/>
      </w:pPr>
      <w:r>
        <w:rPr>
          <w:b/>
          <w:bCs/>
        </w:rPr>
        <w:t xml:space="preserve">Date:</w:t>
      </w:r>
      <w:r>
        <w:t xml:space="preserve"> </w:t>
      </w:r>
      <w:r>
        <w:t xml:space="preserve">doi conductori izolați</w:t>
      </w:r>
      <w:r>
        <w:t xml:space="preserve"> </w:t>
      </w:r>
      <m:oMath>
        <m:r>
          <m:t>A</m:t>
        </m:r>
      </m:oMath>
      <w:r>
        <w:t xml:space="preserve"> </w:t>
      </w:r>
      <w:r>
        <w:t xml:space="preserve">și</w:t>
      </w:r>
      <w:r>
        <w:t xml:space="preserve"> </w:t>
      </w:r>
      <m:oMath>
        <m:r>
          <m:t>B</m:t>
        </m:r>
      </m:oMath>
      <w:r>
        <w:t xml:space="preserve">, de forme diferite; sarcina</w:t>
      </w:r>
      <w:r>
        <w:t xml:space="preserve"> </w:t>
      </w:r>
      <m:oMath>
        <m:r>
          <m:t>Q</m:t>
        </m:r>
        <m:r>
          <m:rPr>
            <m:sty m:val="p"/>
          </m:rPr>
          <m:t>=</m:t>
        </m:r>
        <m:r>
          <m:t>5</m:t>
        </m:r>
        <m:r>
          <m:t> </m:t>
        </m:r>
        <m:r>
          <m:rPr>
            <m:sty m:val="p"/>
          </m:rPr>
          <m:t>n</m:t>
        </m:r>
        <m:r>
          <m:rPr>
            <m:sty m:val="p"/>
          </m:rPr>
          <m:t>C</m:t>
        </m:r>
      </m:oMath>
      <w:r>
        <w:t xml:space="preserve"> </w:t>
      </w:r>
      <w:r>
        <w:t xml:space="preserve">pusă pe</w:t>
      </w:r>
      <w:r>
        <w:t xml:space="preserve"> </w:t>
      </w:r>
      <m:oMath>
        <m:r>
          <m:t>A</m:t>
        </m:r>
      </m:oMath>
      <w:r>
        <w:t xml:space="preserve"> </w:t>
      </w:r>
      <w:r>
        <w:t xml:space="preserve">(cu</w:t>
      </w:r>
      <w:r>
        <w:t xml:space="preserve"> </w:t>
      </w:r>
      <m:oMath>
        <m:r>
          <m:t>B</m:t>
        </m:r>
      </m:oMath>
      <w:r>
        <w:t xml:space="preserve"> </w:t>
      </w:r>
      <w:r>
        <w:t xml:space="preserve">neutru) induce pe</w:t>
      </w:r>
      <w:r>
        <w:t xml:space="preserve"> </w:t>
      </w:r>
      <m:oMath>
        <m:r>
          <m:t>B</m:t>
        </m:r>
      </m:oMath>
      <w:r>
        <w:t xml:space="preserve"> </w:t>
      </w:r>
      <w:r>
        <w:t xml:space="preserve">potențialul</w:t>
      </w:r>
      <w:r>
        <w:t xml:space="preserve"> </w:t>
      </w:r>
      <m:oMath>
        <m:sSubSup>
          <m:e>
            <m:r>
              <m:t>V</m:t>
            </m:r>
          </m:e>
          <m:sub>
            <m:r>
              <m:t>B</m:t>
            </m:r>
          </m:sub>
          <m:sup>
            <m:r>
              <m:rPr>
                <m:sty m:val="p"/>
              </m:rPr>
              <m:t>(</m:t>
            </m:r>
            <m:r>
              <m:rPr>
                <m:sty m:val="p"/>
              </m:rPr>
              <m:t>I</m:t>
            </m:r>
            <m:r>
              <m:rPr>
                <m:sty m:val="p"/>
              </m:rPr>
              <m:t>)</m:t>
            </m:r>
          </m:sup>
        </m:sSubSup>
        <m:r>
          <m:rPr>
            <m:sty m:val="p"/>
          </m:rPr>
          <m:t>=</m:t>
        </m:r>
        <m:r>
          <m:t>12</m:t>
        </m:r>
        <m:r>
          <m:t> </m:t>
        </m:r>
        <m:r>
          <m:rPr>
            <m:sty m:val="p"/>
          </m:rPr>
          <m:t>V</m:t>
        </m:r>
      </m:oMath>
      <w:r>
        <w:t xml:space="preserve">.</w:t>
      </w:r>
    </w:p>
    <w:p>
      <w:pPr>
        <w:pStyle w:val="BodyText"/>
      </w:pPr>
      <w:r>
        <w:rPr>
          <w:b/>
          <w:bCs/>
        </w:rPr>
        <w:t xml:space="preserve">Cerință:</w:t>
      </w:r>
      <w:r>
        <w:t xml:space="preserve"> </w:t>
      </w:r>
      <w:r>
        <w:t xml:space="preserve">ce potențial se instalează pe</w:t>
      </w:r>
      <w:r>
        <w:t xml:space="preserve"> </w:t>
      </w:r>
      <m:oMath>
        <m:r>
          <m:t>A</m:t>
        </m:r>
      </m:oMath>
      <w:r>
        <w:t xml:space="preserve"> </w:t>
      </w:r>
      <w:r>
        <w:t xml:space="preserve">dacă, în schimb, punem aceeași sarcină</w:t>
      </w:r>
      <w:r>
        <w:t xml:space="preserve"> </w:t>
      </w:r>
      <m:oMath>
        <m:r>
          <m:t>Q</m:t>
        </m:r>
        <m:r>
          <m:rPr>
            <m:sty m:val="p"/>
          </m:rPr>
          <m:t>=</m:t>
        </m:r>
        <m:r>
          <m:t>5</m:t>
        </m:r>
        <m:r>
          <m:t> </m:t>
        </m:r>
        <m:r>
          <m:rPr>
            <m:sty m:val="p"/>
          </m:rPr>
          <m:t>n</m:t>
        </m:r>
        <m:r>
          <m:rPr>
            <m:sty m:val="p"/>
          </m:rPr>
          <m:t>C</m:t>
        </m:r>
      </m:oMath>
      <w:r>
        <w:t xml:space="preserve"> </w:t>
      </w:r>
      <w:r>
        <w:t xml:space="preserve">pe</w:t>
      </w:r>
      <w:r>
        <w:t xml:space="preserve"> </w:t>
      </w:r>
      <m:oMath>
        <m:r>
          <m:t>B</m:t>
        </m:r>
      </m:oMath>
      <w:r>
        <w:t xml:space="preserve">, lăsând</w:t>
      </w:r>
      <w:r>
        <w:t xml:space="preserve"> </w:t>
      </w:r>
      <m:oMath>
        <m:r>
          <m:t>A</m:t>
        </m:r>
      </m:oMath>
      <w:r>
        <w:t xml:space="preserve"> </w:t>
      </w:r>
      <w:r>
        <w:t xml:space="preserve">neutru?</w:t>
      </w:r>
    </w:p>
    <w:p>
      <w:pPr>
        <w:pStyle w:val="BodyText"/>
      </w:pPr>
      <w:r>
        <w:rPr>
          <w:b/>
          <w:bCs/>
        </w:rPr>
        <w:t xml:space="preserve">Rezolvare:</w:t>
      </w:r>
      <w:r>
        <w:t xml:space="preserve"> </w:t>
      </w:r>
      <w:r>
        <w:t xml:space="preserve">din relația dedusă mai sus,</w:t>
      </w:r>
      <w:r>
        <w:t xml:space="preserve"> </w:t>
      </w:r>
      <m:oMath>
        <m:sSubSup>
          <m:e>
            <m:r>
              <m:t>V</m:t>
            </m:r>
          </m:e>
          <m:sub>
            <m:r>
              <m:t>A</m:t>
            </m:r>
          </m:sub>
          <m:sup>
            <m:r>
              <m:rPr>
                <m:sty m:val="p"/>
              </m:rPr>
              <m:t>(</m:t>
            </m:r>
            <m:r>
              <m:rPr>
                <m:sty m:val="p"/>
              </m:rPr>
              <m:t>I</m:t>
            </m:r>
            <m:r>
              <m:rPr>
                <m:sty m:val="p"/>
              </m:rPr>
              <m:t>I</m:t>
            </m:r>
            <m:r>
              <m:rPr>
                <m:sty m:val="p"/>
              </m:rPr>
              <m:t>)</m:t>
            </m:r>
          </m:sup>
        </m:sSubSup>
        <m:r>
          <m:rPr>
            <m:sty m:val="p"/>
          </m:rPr>
          <m:t>=</m:t>
        </m:r>
        <m:sSubSup>
          <m:e>
            <m:r>
              <m:t>V</m:t>
            </m:r>
          </m:e>
          <m:sub>
            <m:r>
              <m:t>B</m:t>
            </m:r>
          </m:sub>
          <m:sup>
            <m:r>
              <m:rPr>
                <m:sty m:val="p"/>
              </m:rPr>
              <m:t>(</m:t>
            </m:r>
            <m:r>
              <m:rPr>
                <m:sty m:val="p"/>
              </m:rPr>
              <m:t>I</m:t>
            </m:r>
            <m:r>
              <m:rPr>
                <m:sty m:val="p"/>
              </m:rPr>
              <m:t>)</m:t>
            </m:r>
          </m:sup>
        </m:sSubSup>
        <m:r>
          <m:rPr>
            <m:sty m:val="p"/>
          </m:rPr>
          <m:t>=</m:t>
        </m:r>
        <m:r>
          <m:t>12</m:t>
        </m:r>
        <m:r>
          <m:t> </m:t>
        </m:r>
        <m:r>
          <m:rPr>
            <m:sty m:val="p"/>
          </m:rPr>
          <m:t>V</m:t>
        </m:r>
      </m:oMath>
      <w:r>
        <w:t xml:space="preserve">, fără niciun calcul geometric nou - teorema înlocuiește o problemă grea (recalcularea distribuției de sarcină pentru o geometrie nouă) cu o simetrie.</w:t>
      </w:r>
    </w:p>
    <w:bookmarkEnd w:id="16"/>
    <w:bookmarkEnd w:id="17"/>
    <w:bookmarkStart w:id="22" w:name="X4cac529a8ed1c2890b7cc0bd70153be0e54a647"/>
    <w:p>
      <w:pPr>
        <w:pStyle w:val="Heading2"/>
      </w:pPr>
      <w:r>
        <w:t xml:space="preserve">Capacitatea electrică a unui conductor izolat</w:t>
      </w:r>
    </w:p>
    <w:p>
      <w:pPr>
        <w:pStyle w:val="FirstParagraph"/>
      </w:pPr>
      <w:r>
        <w:t xml:space="preserve">Ne întoarcem acum la cazul cel mai simplu al teoremei,</w:t>
      </w:r>
      <w:r>
        <w:t xml:space="preserve"> </w:t>
      </w:r>
      <m:oMath>
        <m:r>
          <m:t>N</m:t>
        </m:r>
        <m:r>
          <m:rPr>
            <m:sty m:val="p"/>
          </m:rPr>
          <m:t>=</m:t>
        </m:r>
        <m:r>
          <m:t>1</m:t>
        </m:r>
      </m:oMath>
      <w:r>
        <w:t xml:space="preserve">: un singur conductor izolat, comparat cu el însuși în două stări diferite de încărcare. Pentru un singur conductor izolat (</w:t>
      </w:r>
      <m:oMath>
        <m:r>
          <m:t>Q</m:t>
        </m:r>
      </m:oMath>
      <w:r>
        <w:t xml:space="preserve"> </w:t>
      </w:r>
      <w:r>
        <w:t xml:space="preserve">- sarcina,</w:t>
      </w:r>
      <w:r>
        <w:t xml:space="preserve"> </w:t>
      </w:r>
      <m:oMath>
        <m:r>
          <m:t>V</m:t>
        </m:r>
      </m:oMath>
      <w:r>
        <w:t xml:space="preserve"> </w:t>
      </w:r>
      <w:r>
        <w:t xml:space="preserve">- potențialul), teorema lui Green aplicată între stările I</w:t>
      </w:r>
      <w:r>
        <w:t xml:space="preserve"> </w:t>
      </w:r>
      <m:oMath>
        <m:r>
          <m:rPr>
            <m:sty m:val="p"/>
          </m:rPr>
          <m:t>(</m:t>
        </m:r>
        <m:r>
          <m:t>Q</m:t>
        </m:r>
        <m:r>
          <m:rPr>
            <m:sty m:val="p"/>
          </m:rPr>
          <m:t>,</m:t>
        </m:r>
        <m:r>
          <m:t>V</m:t>
        </m:r>
        <m:r>
          <m:rPr>
            <m:sty m:val="p"/>
          </m:rPr>
          <m:t>)</m:t>
        </m:r>
      </m:oMath>
      <w:r>
        <w:t xml:space="preserve"> </w:t>
      </w:r>
      <w:r>
        <w:t xml:space="preserve">și II</w:t>
      </w:r>
      <w:r>
        <w:t xml:space="preserve"> </w:t>
      </w:r>
      <m:oMath>
        <m:r>
          <m:rPr>
            <m:sty m:val="p"/>
          </m:rPr>
          <m:t>(</m:t>
        </m:r>
        <m:sSup>
          <m:e>
            <m:r>
              <m:t>Q</m:t>
            </m:r>
          </m:e>
          <m:sup>
            <m:r>
              <m:rPr>
                <m:sty m:val="p"/>
              </m:rPr>
              <m:t>′</m:t>
            </m:r>
          </m:sup>
        </m:sSup>
        <m:r>
          <m:rPr>
            <m:sty m:val="p"/>
          </m:rPr>
          <m:t>,</m:t>
        </m:r>
        <m:sSup>
          <m:e>
            <m:r>
              <m:t>V</m:t>
            </m:r>
          </m:e>
          <m:sup>
            <m:r>
              <m:rPr>
                <m:sty m:val="p"/>
              </m:rPr>
              <m:t>′</m:t>
            </m:r>
          </m:sup>
        </m:sSup>
        <m:r>
          <m:rPr>
            <m:sty m:val="p"/>
          </m:rPr>
          <m:t>)</m:t>
        </m:r>
      </m:oMath>
      <w:r>
        <w:t xml:space="preserve"> </w:t>
      </w:r>
      <w:r>
        <w:t xml:space="preserve">dă:</w:t>
      </w:r>
    </w:p>
    <w:p>
      <w:pPr>
        <w:pStyle w:val="BodyText"/>
      </w:pPr>
      <m:oMathPara>
        <m:oMathParaPr>
          <m:jc m:val="center"/>
        </m:oMathParaPr>
        <m:oMath>
          <m:r>
            <m:t>Q</m:t>
          </m:r>
          <m:r>
            <m:rPr>
              <m:sty m:val="p"/>
            </m:rPr>
            <m:t>⋅</m:t>
          </m:r>
          <m:sSup>
            <m:e>
              <m:r>
                <m:t>V</m:t>
              </m:r>
            </m:e>
            <m:sup>
              <m:r>
                <m:rPr>
                  <m:sty m:val="p"/>
                </m:rPr>
                <m:t>′</m:t>
              </m:r>
            </m:sup>
          </m:sSup>
          <m:r>
            <m:rPr>
              <m:sty m:val="p"/>
            </m:rPr>
            <m:t>=</m:t>
          </m:r>
          <m:sSup>
            <m:e>
              <m:r>
                <m:t>Q</m:t>
              </m:r>
            </m:e>
            <m:sup>
              <m:r>
                <m:rPr>
                  <m:sty m:val="p"/>
                </m:rPr>
                <m:t>′</m:t>
              </m:r>
            </m:sup>
          </m:sSup>
          <m:r>
            <m:rPr>
              <m:sty m:val="p"/>
            </m:rPr>
            <m:t>⋅</m:t>
          </m:r>
          <m:r>
            <m:t>V</m:t>
          </m:r>
          <m:r>
            <m:t> </m:t>
          </m:r>
          <m:r>
            <m:rPr>
              <m:sty m:val="p"/>
            </m:rPr>
            <m:t>⇒</m:t>
          </m:r>
          <m:r>
            <m:t> </m:t>
          </m:r>
          <m:f>
            <m:fPr>
              <m:type m:val="bar"/>
            </m:fPr>
            <m:num>
              <m:r>
                <m:t>Q</m:t>
              </m:r>
            </m:num>
            <m:den>
              <m:r>
                <m:t>V</m:t>
              </m:r>
            </m:den>
          </m:f>
          <m:r>
            <m:rPr>
              <m:sty m:val="p"/>
            </m:rPr>
            <m:t>=</m:t>
          </m:r>
          <m:f>
            <m:fPr>
              <m:type m:val="bar"/>
            </m:fPr>
            <m:num>
              <m:sSup>
                <m:e>
                  <m:r>
                    <m:t>Q</m:t>
                  </m:r>
                </m:e>
                <m:sup>
                  <m:r>
                    <m:rPr>
                      <m:sty m:val="p"/>
                    </m:rPr>
                    <m:t>′</m:t>
                  </m:r>
                </m:sup>
              </m:sSup>
            </m:num>
            <m:den>
              <m:sSup>
                <m:e>
                  <m:r>
                    <m:t>V</m:t>
                  </m:r>
                </m:e>
                <m:sup>
                  <m:r>
                    <m:rPr>
                      <m:sty m:val="p"/>
                    </m:rPr>
                    <m:t>′</m:t>
                  </m:r>
                </m:sup>
              </m:sSup>
            </m:den>
          </m:f>
          <m:r>
            <m:rPr>
              <m:sty m:val="p"/>
            </m:rPr>
            <m:t>=</m:t>
          </m:r>
          <m:r>
            <m:rPr>
              <m:nor/>
              <m:sty m:val="p"/>
            </m:rPr>
            <m:t>const</m:t>
          </m:r>
          <m:r>
            <m:rPr>
              <m:sty m:val="p"/>
            </m:rPr>
            <m:t>.</m:t>
          </m:r>
        </m:oMath>
      </m:oMathPara>
    </w:p>
    <w:p>
      <w:pPr>
        <w:pStyle w:val="FirstParagraph"/>
      </w:pPr>
      <w:r>
        <w:t xml:space="preserve">Acest raport constant se numește</w:t>
      </w:r>
      <w:r>
        <w:t xml:space="preserve"> </w:t>
      </w:r>
      <w:r>
        <w:rPr>
          <w:b/>
          <w:bCs/>
        </w:rPr>
        <w:t xml:space="preserve">capacitatea electrică a conductorului izolat</w:t>
      </w:r>
      <w:r>
        <w:t xml:space="preserve">: oricât am schimba sarcina de pe conductor (și, odată cu ea, potențialul), raportul</w:t>
      </w:r>
      <w:r>
        <w:t xml:space="preserve"> </w:t>
      </w:r>
      <m:oMath>
        <m:r>
          <m:t>Q</m:t>
        </m:r>
        <m:r>
          <m:rPr>
            <m:sty m:val="p"/>
          </m:rPr>
          <m:t>/</m:t>
        </m:r>
        <m:r>
          <m:t>V</m:t>
        </m:r>
      </m:oMath>
      <w:r>
        <w:t xml:space="preserve"> </w:t>
      </w:r>
      <w:r>
        <w:t xml:space="preserve">rămâne același - o constantă care depinde exclusiv de forma și mărimea conductorului, nu de cât de încărcat este el la un moment dat.</w:t>
      </w:r>
    </w:p>
    <w:p>
      <w:pPr>
        <w:pStyle w:val="BodyText"/>
      </w:pPr>
      <w:r>
        <w:rPr>
          <w:b/>
          <w:bCs/>
        </w:rPr>
        <w:t xml:space="preserve">Observație:</w:t>
      </w:r>
      <w:r>
        <w:t xml:space="preserve"> </w:t>
      </w:r>
      <m:oMath>
        <m:r>
          <m:t>C</m:t>
        </m:r>
        <m:r>
          <m:rPr>
            <m:sty m:val="p"/>
          </m:rPr>
          <m:t>=</m:t>
        </m:r>
        <m:r>
          <m:t>Q</m:t>
        </m:r>
        <m:r>
          <m:rPr>
            <m:sty m:val="p"/>
          </m:rPr>
          <m:t>/</m:t>
        </m:r>
        <m:r>
          <m:t>V</m:t>
        </m:r>
      </m:oMath>
      <w:r>
        <w:t xml:space="preserve"> </w:t>
      </w:r>
      <w:r>
        <w:t xml:space="preserve">este întotdeauna o mărime pozitivă. Un conductor încărcat pozitiv are potențial pozitiv față de infinit, iar unul încărcat negativ, potențial negativ - sarcina</w:t>
      </w:r>
      <w:r>
        <w:t xml:space="preserve"> </w:t>
      </w:r>
      <m:oMath>
        <m:r>
          <m:t>Q</m:t>
        </m:r>
      </m:oMath>
      <w:r>
        <w:t xml:space="preserve"> </w:t>
      </w:r>
      <w:r>
        <w:t xml:space="preserve">și potențialul</w:t>
      </w:r>
      <w:r>
        <w:t xml:space="preserve"> </w:t>
      </w:r>
      <m:oMath>
        <m:r>
          <m:t>V</m:t>
        </m:r>
      </m:oMath>
      <w:r>
        <w:t xml:space="preserve"> </w:t>
      </w:r>
      <w:r>
        <w:t xml:space="preserve">au mereu același semn, deci raportul lor e pozitiv.</w:t>
      </w:r>
    </w:p>
    <w:p>
      <w:pPr>
        <w:pStyle w:val="BodyText"/>
      </w:pPr>
      <w:r>
        <w:t xml:space="preserve">Aceeași concluzie rezultă și pe o cale diferită, direct din liniaritatea ecuației lui Laplace stabilite în Cursul 4. Dacă dublăm sarcina</w:t>
      </w:r>
      <w:r>
        <w:t xml:space="preserve"> </w:t>
      </w:r>
      <m:oMath>
        <m:r>
          <m:t>Q</m:t>
        </m:r>
      </m:oMath>
      <w:r>
        <w:t xml:space="preserve"> </w:t>
      </w:r>
      <w:r>
        <w:t xml:space="preserve">a conductorului, potențialul pe care ea îl produce în orice punct al spațiului se dublează și el, pentru că atât ecuația</w:t>
      </w:r>
      <w:r>
        <w:t xml:space="preserve"> </w:t>
      </w:r>
      <m:oMath>
        <m:r>
          <m:rPr>
            <m:sty m:val="p"/>
          </m:rPr>
          <m:t>Δ</m:t>
        </m:r>
        <m:r>
          <m:t>V</m:t>
        </m:r>
        <m:r>
          <m:rPr>
            <m:sty m:val="p"/>
          </m:rPr>
          <m:t>=</m:t>
        </m:r>
        <m:r>
          <m:t>0</m:t>
        </m:r>
      </m:oMath>
      <w:r>
        <w:t xml:space="preserve"> </w:t>
      </w:r>
      <w:r>
        <w:t xml:space="preserve">din exteriorul conductorului, cât și condiția de conductor echipotențial pe frontieră sunt liniare în sarcină. În particular, potențialul se dublează și pe suprafața conductorului însuși, deci raportul</w:t>
      </w:r>
      <w:r>
        <w:t xml:space="preserve"> </w:t>
      </w:r>
      <m:oMath>
        <m:r>
          <m:t>Q</m:t>
        </m:r>
        <m:r>
          <m:rPr>
            <m:sty m:val="p"/>
          </m:rPr>
          <m:t>/</m:t>
        </m:r>
        <m:r>
          <m:t>V</m:t>
        </m:r>
      </m:oMath>
      <w:r>
        <w:t xml:space="preserve"> </w:t>
      </w:r>
      <w:r>
        <w:t xml:space="preserve">rămâne neschimbat oricât am scala sarcina - reciprocitatea și liniaritatea sunt, de fapt, aceeași proprietate privită din două unghiuri diferite.</w:t>
      </w:r>
    </w:p>
    <w:bookmarkStart w:id="21" w:name="cazul-sferei"/>
    <w:p>
      <w:pPr>
        <w:pStyle w:val="Heading3"/>
      </w:pPr>
      <w:r>
        <w:t xml:space="preserve">Cazul sferei</w:t>
      </w:r>
    </w:p>
    <w:p>
      <w:pPr>
        <w:pStyle w:val="FirstParagraph"/>
      </w:pPr>
      <w:r>
        <w:t xml:space="preserve">Pentru o sferă conductoare încărcată uniform, am stabilit deja (Cursul 5) că, din exterior, distribuția de sarcină se comportă exact ca o sarcină punctiformă egală așezată în centru - simetrie radială, liniile de câmp egal distanțate pe orice sferă concentrică -, deci potențialul sferei este</w:t>
      </w:r>
      <w:r>
        <w:t xml:space="preserve"> </w:t>
      </w:r>
      <m:oMath>
        <m:r>
          <m:t>V</m:t>
        </m:r>
        <m:r>
          <m:rPr>
            <m:sty m:val="p"/>
          </m:rPr>
          <m:t>=</m:t>
        </m:r>
        <m:f>
          <m:fPr>
            <m:type m:val="bar"/>
          </m:fPr>
          <m:num>
            <m:r>
              <m:t>k</m:t>
            </m:r>
            <m:r>
              <m:t>Q</m:t>
            </m:r>
          </m:num>
          <m:den>
            <m:r>
              <m:t>R</m:t>
            </m:r>
          </m:den>
        </m:f>
      </m:oMath>
      <w:r>
        <w:t xml:space="preserve">. Rezultă:</w:t>
      </w:r>
    </w:p>
    <w:p>
      <w:pPr>
        <w:pStyle w:val="BodyText"/>
      </w:pPr>
      <m:oMathPara>
        <m:oMathParaPr>
          <m:jc m:val="center"/>
        </m:oMathParaPr>
        <m:oMath>
          <m:sSub>
            <m:e>
              <m:r>
                <m:t>C</m:t>
              </m:r>
            </m:e>
            <m:sub>
              <m:r>
                <m:rPr>
                  <m:nor/>
                  <m:sty m:val="p"/>
                </m:rPr>
                <m:t>sf</m:t>
              </m:r>
            </m:sub>
          </m:sSub>
          <m:r>
            <m:rPr>
              <m:sty m:val="p"/>
            </m:rPr>
            <m:t>=</m:t>
          </m:r>
          <m:f>
            <m:fPr>
              <m:type m:val="bar"/>
            </m:fPr>
            <m:num>
              <m:r>
                <m:t>Q</m:t>
              </m:r>
            </m:num>
            <m:den>
              <m:r>
                <m:t>V</m:t>
              </m:r>
            </m:den>
          </m:f>
          <m:r>
            <m:rPr>
              <m:sty m:val="p"/>
            </m:rPr>
            <m:t>=</m:t>
          </m:r>
          <m:f>
            <m:fPr>
              <m:type m:val="bar"/>
            </m:fPr>
            <m:num>
              <m:r>
                <m:t>Q</m:t>
              </m:r>
            </m:num>
            <m:den>
              <m:f>
                <m:fPr>
                  <m:type m:val="bar"/>
                </m:fPr>
                <m:num>
                  <m:r>
                    <m:t>k</m:t>
                  </m:r>
                  <m:r>
                    <m:t>Q</m:t>
                  </m:r>
                </m:num>
                <m:den>
                  <m:r>
                    <m:t>R</m:t>
                  </m:r>
                </m:den>
              </m:f>
            </m:den>
          </m:f>
          <m:r>
            <m:rPr>
              <m:sty m:val="p"/>
            </m:rPr>
            <m:t>=</m:t>
          </m:r>
          <m:f>
            <m:fPr>
              <m:type m:val="bar"/>
            </m:fPr>
            <m:num>
              <m:r>
                <m:t>R</m:t>
              </m:r>
            </m:num>
            <m:den>
              <m:r>
                <m:t>k</m:t>
              </m:r>
            </m:den>
          </m:f>
          <m:r>
            <m:rPr>
              <m:sty m:val="p"/>
            </m:rPr>
            <m:t>=</m:t>
          </m:r>
          <m:f>
            <m:fPr>
              <m:type m:val="bar"/>
            </m:fPr>
            <m:num>
              <m:r>
                <m:t>R</m:t>
              </m:r>
            </m:num>
            <m:den>
              <m:f>
                <m:fPr>
                  <m:type m:val="bar"/>
                </m:fPr>
                <m:num>
                  <m:r>
                    <m:t>1</m:t>
                  </m:r>
                </m:num>
                <m:den>
                  <m:r>
                    <m:t>4</m:t>
                  </m:r>
                  <m:r>
                    <m:t>π</m:t>
                  </m:r>
                  <m:sSub>
                    <m:e>
                      <m:r>
                        <m:t>ε</m:t>
                      </m:r>
                    </m:e>
                    <m:sub>
                      <m:r>
                        <m:t>0</m:t>
                      </m:r>
                    </m:sub>
                  </m:sSub>
                </m:den>
              </m:f>
            </m:den>
          </m:f>
          <m:r>
            <m:rPr>
              <m:sty m:val="p"/>
            </m:rPr>
            <m:t>=</m:t>
          </m:r>
          <m:r>
            <m:t>4</m:t>
          </m:r>
          <m:r>
            <m:t>π</m:t>
          </m:r>
          <m:sSub>
            <m:e>
              <m:r>
                <m:t>ε</m:t>
              </m:r>
            </m:e>
            <m:sub>
              <m:r>
                <m:t>0</m:t>
              </m:r>
            </m:sub>
          </m:sSub>
          <m:r>
            <m:t>R</m:t>
          </m:r>
          <m:r>
            <m:rPr>
              <m:sty m:val="p"/>
            </m:rPr>
            <m:t>.</m:t>
          </m:r>
        </m:oMath>
      </m:oMathPara>
    </w:p>
    <w:p>
      <w:pPr>
        <w:pStyle w:val="FirstParagraph"/>
      </w:pPr>
      <w:r>
        <w:t xml:space="preserve">Capacitatea electrică a sferei este</w:t>
      </w:r>
      <w:r>
        <w:t xml:space="preserve"> </w:t>
      </w:r>
      <w:r>
        <w:rPr>
          <w:b/>
          <w:bCs/>
        </w:rPr>
        <w:t xml:space="preserve">direct proporțională cu raza</w:t>
      </w:r>
      <w:r>
        <w:t xml:space="preserve"> </w:t>
      </w:r>
      <w:r>
        <w:t xml:space="preserve">ei: o sferă de rază dublă adună, la același potențial, o sarcină dublă.</w:t>
      </w:r>
    </w:p>
    <w:p>
      <w:pPr>
        <w:pStyle w:val="CaptionedFigure"/>
      </w:pPr>
      <w:r>
        <w:drawing>
          <wp:inline>
            <wp:extent cx="5334000" cy="3000375"/>
            <wp:effectExtent b="0" l="0" r="0" t="0"/>
            <wp:docPr descr="Capacitatea sferei izolate C = 4pivarepsilon_0 R" title="" id="19" name="Picture"/>
            <a:graphic>
              <a:graphicData uri="http://schemas.openxmlformats.org/drawingml/2006/picture">
                <pic:pic>
                  <pic:nvPicPr>
                    <pic:cNvPr descr="D:/Daniel/proiecte/electricitate_si_magnetism/web/public/renders/posters/c06_capacitate_sfera.png" id="20" name="Picture"/>
                    <pic:cNvPicPr>
                      <a:picLocks noChangeArrowheads="1" noChangeAspect="1"/>
                    </pic:cNvPicPr>
                  </pic:nvPicPr>
                  <pic:blipFill>
                    <a:blip r:embed="rId18"/>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Capacitatea sferei izolate C = 4pivarepsilon_0 R</w:t>
      </w:r>
    </w:p>
    <w:p>
      <w:pPr>
        <w:pStyle w:val="BodyText"/>
      </w:pPr>
      <w:r>
        <w:rPr>
          <w:b/>
          <w:bCs/>
        </w:rPr>
        <w:t xml:space="preserve">Date:</w:t>
      </w:r>
      <w:r>
        <w:t xml:space="preserve"> </w:t>
      </w:r>
      <w:r>
        <w:t xml:space="preserve">sferă conductoare izolată, de rază</w:t>
      </w:r>
      <w:r>
        <w:t xml:space="preserve"> </w:t>
      </w:r>
      <m:oMath>
        <m:r>
          <m:t>R</m:t>
        </m:r>
        <m:r>
          <m:rPr>
            <m:sty m:val="p"/>
          </m:rPr>
          <m:t>=</m:t>
        </m:r>
        <m:r>
          <m:t>10</m:t>
        </m:r>
        <m:r>
          <m:t> </m:t>
        </m:r>
        <m:r>
          <m:rPr>
            <m:sty m:val="p"/>
          </m:rPr>
          <m:t>c</m:t>
        </m:r>
        <m:r>
          <m:rPr>
            <m:sty m:val="p"/>
          </m:rPr>
          <m:t>m</m:t>
        </m:r>
        <m:r>
          <m:rPr>
            <m:sty m:val="p"/>
          </m:rPr>
          <m:t>=</m:t>
        </m:r>
        <m:r>
          <m:t>0</m:t>
        </m:r>
        <m:r>
          <m:rPr>
            <m:sty m:val="p"/>
          </m:rPr>
          <m:t>,</m:t>
        </m:r>
        <m:r>
          <m:t>10</m:t>
        </m:r>
        <m:r>
          <m:t> </m:t>
        </m:r>
        <m:r>
          <m:rPr>
            <m:sty m:val="p"/>
          </m:rPr>
          <m:t>m</m:t>
        </m:r>
      </m:oMath>
      <w:r>
        <w:t xml:space="preserve"> </w:t>
      </w:r>
      <w:r>
        <w:t xml:space="preserve">(cam cât un grepfrut), aflată în vid (</w:t>
      </w:r>
      <m:oMath>
        <m:sSub>
          <m:e>
            <m:r>
              <m:t>ε</m:t>
            </m:r>
          </m:e>
          <m:sub>
            <m:r>
              <m:t>0</m:t>
            </m:r>
          </m:sub>
        </m:sSub>
        <m:r>
          <m:rPr>
            <m:sty m:val="p"/>
          </m:rPr>
          <m:t>=</m:t>
        </m:r>
        <m:r>
          <m:t>8</m:t>
        </m:r>
        <m:r>
          <m:rPr>
            <m:sty m:val="p"/>
          </m:rPr>
          <m:t>,</m:t>
        </m:r>
        <m:r>
          <m:t>85</m:t>
        </m:r>
        <m:r>
          <m:rPr>
            <m:sty m:val="p"/>
          </m:rPr>
          <m:t>×</m:t>
        </m:r>
        <m:sSup>
          <m:e>
            <m:r>
              <m:t>10</m:t>
            </m:r>
          </m:e>
          <m:sup>
            <m:r>
              <m:rPr>
                <m:sty m:val="p"/>
              </m:rPr>
              <m:t>−</m:t>
            </m:r>
            <m:r>
              <m:t>12</m:t>
            </m:r>
          </m:sup>
        </m:sSup>
        <m:r>
          <m:t> </m:t>
        </m:r>
        <m:r>
          <m:rPr>
            <m:sty m:val="p"/>
          </m:rPr>
          <m:t>F</m:t>
        </m:r>
        <m:r>
          <m:rPr>
            <m:sty m:val="p"/>
          </m:rPr>
          <m:t>/</m:t>
        </m:r>
        <m:r>
          <m:rPr>
            <m:sty m:val="p"/>
          </m:rPr>
          <m:t>m</m:t>
        </m:r>
      </m:oMath>
      <w:r>
        <w:t xml:space="preserve">).</w:t>
      </w:r>
    </w:p>
    <w:p>
      <w:pPr>
        <w:pStyle w:val="BodyText"/>
      </w:pPr>
      <w:r>
        <w:rPr>
          <w:b/>
          <w:bCs/>
        </w:rPr>
        <w:t xml:space="preserve">Cerință:</w:t>
      </w:r>
      <w:r>
        <w:t xml:space="preserve"> </w:t>
      </w:r>
      <m:oMath>
        <m:sSub>
          <m:e>
            <m:r>
              <m:t>C</m:t>
            </m:r>
          </m:e>
          <m:sub>
            <m:r>
              <m:rPr>
                <m:nor/>
                <m:sty m:val="p"/>
              </m:rPr>
              <m:t>sf</m:t>
            </m:r>
          </m:sub>
        </m:sSub>
        <m:r>
          <m:rPr>
            <m:sty m:val="p"/>
          </m:rPr>
          <m:t>=</m:t>
        </m:r>
        <m:r>
          <m:rPr>
            <m:sty m:val="p"/>
          </m:rPr>
          <m:t>?</m:t>
        </m:r>
      </m:oMath>
    </w:p>
    <w:p>
      <w:pPr>
        <w:pStyle w:val="BodyText"/>
      </w:pPr>
      <w:r>
        <w:rPr>
          <w:b/>
          <w:bCs/>
        </w:rPr>
        <w:t xml:space="preserve">Rezolvare:</w:t>
      </w:r>
    </w:p>
    <w:p>
      <w:pPr>
        <w:pStyle w:val="BodyText"/>
      </w:pPr>
      <m:oMathPara>
        <m:oMathParaPr>
          <m:jc m:val="center"/>
        </m:oMathParaPr>
        <m:oMath>
          <m:sSub>
            <m:e>
              <m:r>
                <m:t>C</m:t>
              </m:r>
            </m:e>
            <m:sub>
              <m:r>
                <m:rPr>
                  <m:nor/>
                  <m:sty m:val="p"/>
                </m:rPr>
                <m:t>sf</m:t>
              </m:r>
            </m:sub>
          </m:sSub>
          <m:r>
            <m:rPr>
              <m:sty m:val="p"/>
            </m:rPr>
            <m:t>=</m:t>
          </m:r>
          <m:r>
            <m:t>4</m:t>
          </m:r>
          <m:r>
            <m:t>π</m:t>
          </m:r>
          <m:sSub>
            <m:e>
              <m:r>
                <m:t>ε</m:t>
              </m:r>
            </m:e>
            <m:sub>
              <m:r>
                <m:t>0</m:t>
              </m:r>
            </m:sub>
          </m:sSub>
          <m:r>
            <m:t>R</m:t>
          </m:r>
          <m:r>
            <m:rPr>
              <m:sty m:val="p"/>
            </m:rPr>
            <m:t>=</m:t>
          </m:r>
          <m:r>
            <m:t>4</m:t>
          </m:r>
          <m:r>
            <m:t>π</m:t>
          </m:r>
          <m:r>
            <m:rPr>
              <m:sty m:val="p"/>
            </m:rPr>
            <m:t>×</m:t>
          </m:r>
          <m:r>
            <m:rPr>
              <m:sty m:val="p"/>
            </m:rPr>
            <m:t>(</m:t>
          </m:r>
          <m:r>
            <m:t>8</m:t>
          </m:r>
          <m:r>
            <m:rPr>
              <m:sty m:val="p"/>
            </m:rPr>
            <m:t>,</m:t>
          </m:r>
          <m:r>
            <m:t>85</m:t>
          </m:r>
          <m:r>
            <m:rPr>
              <m:sty m:val="p"/>
            </m:rPr>
            <m:t>×</m:t>
          </m:r>
          <m:sSup>
            <m:e>
              <m:r>
                <m:t>10</m:t>
              </m:r>
            </m:e>
            <m:sup>
              <m:r>
                <m:rPr>
                  <m:sty m:val="p"/>
                </m:rPr>
                <m:t>−</m:t>
              </m:r>
              <m:r>
                <m:t>12</m:t>
              </m:r>
            </m:sup>
          </m:sSup>
          <m:r>
            <m:rPr>
              <m:sty m:val="p"/>
            </m:rPr>
            <m:t>)</m:t>
          </m:r>
          <m:r>
            <m:rPr>
              <m:sty m:val="p"/>
            </m:rPr>
            <m:t>×</m:t>
          </m:r>
          <m:r>
            <m:t>0</m:t>
          </m:r>
          <m:r>
            <m:rPr>
              <m:sty m:val="p"/>
            </m:rPr>
            <m:t>,</m:t>
          </m:r>
          <m:r>
            <m:t>10</m:t>
          </m:r>
          <m:r>
            <m:rPr>
              <m:sty m:val="p"/>
            </m:rPr>
            <m:t>≈</m:t>
          </m:r>
          <m:r>
            <m:t>1</m:t>
          </m:r>
          <m:r>
            <m:rPr>
              <m:sty m:val="p"/>
            </m:rPr>
            <m:t>,</m:t>
          </m:r>
          <m:r>
            <m:t>11</m:t>
          </m:r>
          <m:r>
            <m:rPr>
              <m:sty m:val="p"/>
            </m:rPr>
            <m:t>×</m:t>
          </m:r>
          <m:sSup>
            <m:e>
              <m:r>
                <m:t>10</m:t>
              </m:r>
            </m:e>
            <m:sup>
              <m:r>
                <m:rPr>
                  <m:sty m:val="p"/>
                </m:rPr>
                <m:t>−</m:t>
              </m:r>
              <m:r>
                <m:t>11</m:t>
              </m:r>
            </m:sup>
          </m:sSup>
          <m:r>
            <m:t> </m:t>
          </m:r>
          <m:r>
            <m:rPr>
              <m:sty m:val="p"/>
            </m:rPr>
            <m:t>F</m:t>
          </m:r>
          <m:r>
            <m:rPr>
              <m:sty m:val="p"/>
            </m:rPr>
            <m:t>=</m:t>
          </m:r>
          <m:r>
            <m:t>11</m:t>
          </m:r>
          <m:r>
            <m:rPr>
              <m:sty m:val="p"/>
            </m:rPr>
            <m:t>,</m:t>
          </m:r>
          <m:r>
            <m:t>1</m:t>
          </m:r>
          <m:r>
            <m:t> </m:t>
          </m:r>
          <m:r>
            <m:rPr>
              <m:sty m:val="p"/>
            </m:rPr>
            <m:t>p</m:t>
          </m:r>
          <m:r>
            <m:rPr>
              <m:sty m:val="p"/>
            </m:rPr>
            <m:t>F</m:t>
          </m:r>
          <m:r>
            <m:rPr>
              <m:sty m:val="p"/>
            </m:rPr>
            <m:t>.</m:t>
          </m:r>
        </m:oMath>
      </m:oMathPara>
    </w:p>
    <w:p>
      <w:pPr>
        <w:pStyle w:val="FirstParagraph"/>
      </w:pPr>
      <w:r>
        <w:t xml:space="preserve">Numărul acesta este surprinzător de mic. Chiar și pentru întregul Pământ, cu raza</w:t>
      </w:r>
      <w:r>
        <w:t xml:space="preserve"> </w:t>
      </w:r>
      <m:oMath>
        <m:r>
          <m:t>R</m:t>
        </m:r>
        <m:r>
          <m:rPr>
            <m:sty m:val="p"/>
          </m:rPr>
          <m:t>=</m:t>
        </m:r>
        <m:r>
          <m:t>6</m:t>
        </m:r>
        <m:r>
          <m:rPr>
            <m:sty m:val="p"/>
          </m:rPr>
          <m:t>,</m:t>
        </m:r>
        <m:r>
          <m:t>37</m:t>
        </m:r>
        <m:r>
          <m:rPr>
            <m:sty m:val="p"/>
          </m:rPr>
          <m:t>×</m:t>
        </m:r>
        <m:sSup>
          <m:e>
            <m:r>
              <m:t>10</m:t>
            </m:r>
          </m:e>
          <m:sup>
            <m:r>
              <m:t>6</m:t>
            </m:r>
          </m:sup>
        </m:sSup>
        <m:r>
          <m:t> </m:t>
        </m:r>
        <m:r>
          <m:rPr>
            <m:sty m:val="p"/>
          </m:rPr>
          <m:t>m</m:t>
        </m:r>
      </m:oMath>
      <w:r>
        <w:t xml:space="preserve">, aceeași formulă dă o capacitate de numai</w:t>
      </w:r>
      <w:r>
        <w:t xml:space="preserve"> </w:t>
      </w:r>
      <m:oMath>
        <m:r>
          <m:t>C</m:t>
        </m:r>
        <m:r>
          <m:rPr>
            <m:sty m:val="p"/>
          </m:rPr>
          <m:t>≈</m:t>
        </m:r>
        <m:r>
          <m:t>7</m:t>
        </m:r>
        <m:r>
          <m:rPr>
            <m:sty m:val="p"/>
          </m:rPr>
          <m:t>×</m:t>
        </m:r>
        <m:sSup>
          <m:e>
            <m:r>
              <m:t>10</m:t>
            </m:r>
          </m:e>
          <m:sup>
            <m:r>
              <m:rPr>
                <m:sty m:val="p"/>
              </m:rPr>
              <m:t>−</m:t>
            </m:r>
            <m:r>
              <m:t>4</m:t>
            </m:r>
          </m:sup>
        </m:sSup>
        <m:r>
          <m:t> </m:t>
        </m:r>
        <m:r>
          <m:rPr>
            <m:sty m:val="p"/>
          </m:rPr>
          <m:t>F</m:t>
        </m:r>
        <m:r>
          <m:rPr>
            <m:sty m:val="p"/>
          </m:rPr>
          <m:t>≈</m:t>
        </m:r>
        <m:r>
          <m:t>700</m:t>
        </m:r>
        <m:r>
          <m:t> </m:t>
        </m:r>
        <m:r>
          <m:rPr>
            <m:sty m:val="p"/>
          </m:rPr>
          <m:t>μ</m:t>
        </m:r>
        <m:r>
          <m:rPr>
            <m:sty m:val="p"/>
          </m:rPr>
          <m:t>F</m:t>
        </m:r>
      </m:oMath>
      <w:r>
        <w:t xml:space="preserve">. Faradul este, așadar, o unitate enormă pentru un conductor izolat; condensatoarele întâlnite în practică se măsoară în picofarazi (</w:t>
      </w:r>
      <m:oMath>
        <m:sSup>
          <m:e>
            <m:r>
              <m:t>10</m:t>
            </m:r>
          </m:e>
          <m:sup>
            <m:r>
              <m:rPr>
                <m:sty m:val="p"/>
              </m:rPr>
              <m:t>−</m:t>
            </m:r>
            <m:r>
              <m:t>12</m:t>
            </m:r>
          </m:sup>
        </m:sSup>
        <m:r>
          <m:t> </m:t>
        </m:r>
        <m:r>
          <m:rPr>
            <m:sty m:val="p"/>
          </m:rPr>
          <m:t>F</m:t>
        </m:r>
      </m:oMath>
      <w:r>
        <w:t xml:space="preserve">) sau microfarazi (</w:t>
      </w:r>
      <m:oMath>
        <m:sSup>
          <m:e>
            <m:r>
              <m:t>10</m:t>
            </m:r>
          </m:e>
          <m:sup>
            <m:r>
              <m:rPr>
                <m:sty m:val="p"/>
              </m:rPr>
              <m:t>−</m:t>
            </m:r>
            <m:r>
              <m:t>6</m:t>
            </m:r>
          </m:sup>
        </m:sSup>
        <m:r>
          <m:t> </m:t>
        </m:r>
        <m:r>
          <m:rPr>
            <m:sty m:val="p"/>
          </m:rPr>
          <m:t>F</m:t>
        </m:r>
      </m:oMath>
      <w:r>
        <w:t xml:space="preserve">), iar un conductor izolat de</w:t>
      </w:r>
      <w:r>
        <w:t xml:space="preserve"> </w:t>
      </w:r>
      <m:oMath>
        <m:r>
          <m:t>1</m:t>
        </m:r>
        <m:r>
          <m:t> </m:t>
        </m:r>
        <m:r>
          <m:rPr>
            <m:sty m:val="p"/>
          </m:rPr>
          <m:t>F</m:t>
        </m:r>
      </m:oMath>
      <w:r>
        <w:t xml:space="preserve"> </w:t>
      </w:r>
      <w:r>
        <w:t xml:space="preserve">ar fi un obiect fantastic de mare. Acesta este un prim indiciu că, pentru a înmagazina o sarcină utilă la o tensiune rezonabilă, avem nevoie de o idee mai bună decât o sferă izolată - și tocmai aici intervine condensatorul.</w:t>
      </w:r>
    </w:p>
    <w:bookmarkEnd w:id="21"/>
    <w:bookmarkEnd w:id="22"/>
    <w:bookmarkStart w:id="23" w:name="condensatorul"/>
    <w:p>
      <w:pPr>
        <w:pStyle w:val="Heading2"/>
      </w:pPr>
      <w:r>
        <w:t xml:space="preserve">Condensatorul</w:t>
      </w:r>
    </w:p>
    <w:p>
      <w:pPr>
        <w:pStyle w:val="BlockText"/>
      </w:pPr>
      <w:r>
        <w:t xml:space="preserve">Un sistem format din doi conductori cu sarcini</w:t>
      </w:r>
      <w:r>
        <w:t xml:space="preserve"> </w:t>
      </w:r>
      <w:r>
        <w:rPr>
          <w:b/>
          <w:bCs/>
        </w:rPr>
        <w:t xml:space="preserve">egale în modul și opuse ca semn</w:t>
      </w:r>
      <w:r>
        <w:t xml:space="preserve"> </w:t>
      </w:r>
      <w:r>
        <w:t xml:space="preserve">se numește</w:t>
      </w:r>
      <w:r>
        <w:t xml:space="preserve"> </w:t>
      </w:r>
      <w:r>
        <w:rPr>
          <w:b/>
          <w:bCs/>
        </w:rPr>
        <w:t xml:space="preserve">condensator</w:t>
      </w:r>
      <w:r>
        <w:t xml:space="preserve">; capacitatea sa este raportul</w:t>
      </w:r>
      <w:r>
        <w:t xml:space="preserve"> </w:t>
      </w:r>
      <m:oMath>
        <m:r>
          <m:t>C</m:t>
        </m:r>
        <m:r>
          <m:rPr>
            <m:sty m:val="p"/>
          </m:rPr>
          <m:t>=</m:t>
        </m:r>
        <m:r>
          <m:t>Q</m:t>
        </m:r>
        <m:r>
          <m:rPr>
            <m:sty m:val="p"/>
          </m:rPr>
          <m:t>/</m:t>
        </m:r>
        <m:r>
          <m:rPr>
            <m:sty m:val="p"/>
          </m:rPr>
          <m:t>(</m:t>
        </m:r>
        <m:sSub>
          <m:e>
            <m:r>
              <m:t>V</m:t>
            </m:r>
          </m:e>
          <m:sub>
            <m:r>
              <m:t>1</m:t>
            </m:r>
          </m:sub>
        </m:sSub>
        <m:r>
          <m:rPr>
            <m:sty m:val="p"/>
          </m:rPr>
          <m:t>−</m:t>
        </m:r>
        <m:sSub>
          <m:e>
            <m:r>
              <m:t>V</m:t>
            </m:r>
          </m:e>
          <m:sub>
            <m:r>
              <m:t>2</m:t>
            </m:r>
          </m:sub>
        </m:sSub>
        <m:r>
          <m:rPr>
            <m:sty m:val="p"/>
          </m:rPr>
          <m:t>)</m:t>
        </m:r>
      </m:oMath>
      <w:r>
        <w:t xml:space="preserve">.</w:t>
      </w:r>
    </w:p>
    <w:p>
      <w:pPr>
        <w:pStyle w:val="FirstParagraph"/>
      </w:pPr>
      <w:r>
        <w:t xml:space="preserve">De ce ajută al doilea conductor? Un conductor singur, izolat, este un loc prost pentru a păstra sarcină electrică, tocmai pentru că, așa cum am văzut mai sus, potențialul lui crește repede pe măsură ce adăugăm sarcină. Trucul este să aducem în apropiere un al doilea conductor, încărcat cu sarcina opusă</w:t>
      </w:r>
      <w:r>
        <w:t xml:space="preserve"> </w:t>
      </w:r>
      <m:oMath>
        <m:r>
          <m:rPr>
            <m:sty m:val="p"/>
          </m:rPr>
          <m:t>−</m:t>
        </m:r>
        <m:r>
          <m:t>Q</m:t>
        </m:r>
      </m:oMath>
      <w:r>
        <w:t xml:space="preserve">: acesta</w:t>
      </w:r>
      <w:r>
        <w:t xml:space="preserve"> </w:t>
      </w:r>
      <w:r>
        <w:t xml:space="preserve">“trage în jos”</w:t>
      </w:r>
      <w:r>
        <w:t xml:space="preserve"> </w:t>
      </w:r>
      <w:r>
        <w:t xml:space="preserve">potențialul primului, astfel încât aceeași sarcină</w:t>
      </w:r>
      <w:r>
        <w:t xml:space="preserve"> </w:t>
      </w:r>
      <m:oMath>
        <m:r>
          <m:t>Q</m:t>
        </m:r>
      </m:oMath>
      <w:r>
        <w:t xml:space="preserve"> </w:t>
      </w:r>
      <w:r>
        <w:t xml:space="preserve">ajunge acum la o tensiune mult mai mică decât ar fi ajuns conductorul singur - iar o tensiune mai mică pentru aceeași sarcină înseamnă o capacitate mai mare. Doi conductori așezați special ca să păstreze sarcini egale și opuse formează un</w:t>
      </w:r>
      <w:r>
        <w:t xml:space="preserve"> </w:t>
      </w:r>
      <w:r>
        <w:rPr>
          <w:b/>
          <w:bCs/>
        </w:rPr>
        <w:t xml:space="preserve">condensator</w:t>
      </w:r>
      <w:r>
        <w:t xml:space="preserve">, iar aproape orice condensator întâlnit în practică este construit după acest principiu.</w:t>
      </w:r>
    </w:p>
    <w:p>
      <w:pPr>
        <w:pStyle w:val="BodyText"/>
      </w:pPr>
      <w:r>
        <w:t xml:space="preserve">Cele două armături au sarcinile</w:t>
      </w:r>
      <w:r>
        <w:t xml:space="preserve"> </w:t>
      </w:r>
      <m:oMath>
        <m:r>
          <m:rPr>
            <m:sty m:val="p"/>
          </m:rPr>
          <m:t>+</m:t>
        </m:r>
        <m:r>
          <m:t>Q</m:t>
        </m:r>
      </m:oMath>
      <w:r>
        <w:t xml:space="preserve"> </w:t>
      </w:r>
      <w:r>
        <w:t xml:space="preserve">la potențial</w:t>
      </w:r>
      <w:r>
        <w:t xml:space="preserve"> </w:t>
      </w:r>
      <m:oMath>
        <m:sSub>
          <m:e>
            <m:r>
              <m:t>V</m:t>
            </m:r>
          </m:e>
          <m:sub>
            <m:r>
              <m:t>1</m:t>
            </m:r>
          </m:sub>
        </m:sSub>
      </m:oMath>
      <w:r>
        <w:t xml:space="preserve"> </w:t>
      </w:r>
      <w:r>
        <w:t xml:space="preserve">și</w:t>
      </w:r>
      <w:r>
        <w:t xml:space="preserve"> </w:t>
      </w:r>
      <m:oMath>
        <m:r>
          <m:rPr>
            <m:sty m:val="p"/>
          </m:rPr>
          <m:t>−</m:t>
        </m:r>
        <m:r>
          <m:t>Q</m:t>
        </m:r>
      </m:oMath>
      <w:r>
        <w:t xml:space="preserve"> </w:t>
      </w:r>
      <w:r>
        <w:t xml:space="preserve">la potențial</w:t>
      </w:r>
      <w:r>
        <w:t xml:space="preserve"> </w:t>
      </w:r>
      <m:oMath>
        <m:sSub>
          <m:e>
            <m:r>
              <m:t>V</m:t>
            </m:r>
          </m:e>
          <m:sub>
            <m:r>
              <m:t>2</m:t>
            </m:r>
          </m:sub>
        </m:sSub>
      </m:oMath>
      <w:r>
        <w:t xml:space="preserve"> </w:t>
      </w:r>
      <w:r>
        <w:t xml:space="preserve">(cu</w:t>
      </w:r>
      <w:r>
        <w:t xml:space="preserve"> </w:t>
      </w:r>
      <m:oMath>
        <m:sSub>
          <m:e>
            <m:r>
              <m:t>V</m:t>
            </m:r>
          </m:e>
          <m:sub>
            <m:r>
              <m:t>1</m:t>
            </m:r>
          </m:sub>
        </m:sSub>
        <m:r>
          <m:rPr>
            <m:sty m:val="p"/>
          </m:rPr>
          <m:t>&gt;</m:t>
        </m:r>
        <m:sSub>
          <m:e>
            <m:r>
              <m:t>V</m:t>
            </m:r>
          </m:e>
          <m:sub>
            <m:r>
              <m:t>2</m:t>
            </m:r>
          </m:sub>
        </m:sSub>
      </m:oMath>
      <w:r>
        <w:t xml:space="preserve">, armătura pozitivă fiind cea de potențial mai ridicat). Aplicând teorema lui Green între stările I și II:</w:t>
      </w:r>
    </w:p>
    <w:p>
      <w:pPr>
        <w:pStyle w:val="BodyText"/>
      </w:pPr>
      <m:oMathPara>
        <m:oMathParaPr>
          <m:jc m:val="center"/>
        </m:oMathParaPr>
        <m:oMath>
          <m:r>
            <m:t>Q</m:t>
          </m:r>
          <m:sSubSup>
            <m:e>
              <m:r>
                <m:t>V</m:t>
              </m:r>
            </m:e>
            <m:sub>
              <m:r>
                <m:t>1</m:t>
              </m:r>
            </m:sub>
            <m:sup>
              <m:r>
                <m:rPr>
                  <m:sty m:val="p"/>
                </m:rPr>
                <m:t>′</m:t>
              </m:r>
            </m:sup>
          </m:sSubSup>
          <m:r>
            <m:rPr>
              <m:sty m:val="p"/>
            </m:rPr>
            <m:t>−</m:t>
          </m:r>
          <m:r>
            <m:t>Q</m:t>
          </m:r>
          <m:sSubSup>
            <m:e>
              <m:r>
                <m:t>V</m:t>
              </m:r>
            </m:e>
            <m:sub>
              <m:r>
                <m:t>2</m:t>
              </m:r>
            </m:sub>
            <m:sup>
              <m:r>
                <m:rPr>
                  <m:sty m:val="p"/>
                </m:rPr>
                <m:t>′</m:t>
              </m:r>
            </m:sup>
          </m:sSubSup>
          <m:r>
            <m:rPr>
              <m:sty m:val="p"/>
            </m:rPr>
            <m:t>=</m:t>
          </m:r>
          <m:sSup>
            <m:e>
              <m:r>
                <m:t>Q</m:t>
              </m:r>
            </m:e>
            <m:sup>
              <m:r>
                <m:rPr>
                  <m:sty m:val="p"/>
                </m:rPr>
                <m:t>′</m:t>
              </m:r>
            </m:sup>
          </m:sSup>
          <m:sSub>
            <m:e>
              <m:r>
                <m:t>V</m:t>
              </m:r>
            </m:e>
            <m:sub>
              <m:r>
                <m:t>1</m:t>
              </m:r>
            </m:sub>
          </m:sSub>
          <m:r>
            <m:rPr>
              <m:sty m:val="p"/>
            </m:rPr>
            <m:t>−</m:t>
          </m:r>
          <m:sSup>
            <m:e>
              <m:r>
                <m:t>Q</m:t>
              </m:r>
            </m:e>
            <m:sup>
              <m:r>
                <m:rPr>
                  <m:sty m:val="p"/>
                </m:rPr>
                <m:t>′</m:t>
              </m:r>
            </m:sup>
          </m:sSup>
          <m:sSub>
            <m:e>
              <m:r>
                <m:t>V</m:t>
              </m:r>
            </m:e>
            <m:sub>
              <m:r>
                <m:t>2</m:t>
              </m:r>
            </m:sub>
          </m:sSub>
          <m:r>
            <m:t> </m:t>
          </m:r>
          <m:r>
            <m:rPr>
              <m:sty m:val="p"/>
            </m:rPr>
            <m:t>⇒</m:t>
          </m:r>
          <m:r>
            <m:t> </m:t>
          </m:r>
          <m:r>
            <m:t>Q</m:t>
          </m:r>
          <m:r>
            <m:t> </m:t>
          </m:r>
          <m:r>
            <m:rPr>
              <m:sty m:val="p"/>
            </m:rPr>
            <m:t>(</m:t>
          </m:r>
          <m:sSubSup>
            <m:e>
              <m:r>
                <m:t>V</m:t>
              </m:r>
            </m:e>
            <m:sub>
              <m:r>
                <m:t>1</m:t>
              </m:r>
            </m:sub>
            <m:sup>
              <m:r>
                <m:rPr>
                  <m:sty m:val="p"/>
                </m:rPr>
                <m:t>′</m:t>
              </m:r>
            </m:sup>
          </m:sSubSup>
          <m:r>
            <m:rPr>
              <m:sty m:val="p"/>
            </m:rPr>
            <m:t>−</m:t>
          </m:r>
          <m:sSubSup>
            <m:e>
              <m:r>
                <m:t>V</m:t>
              </m:r>
            </m:e>
            <m:sub>
              <m:r>
                <m:t>2</m:t>
              </m:r>
            </m:sub>
            <m:sup>
              <m:r>
                <m:rPr>
                  <m:sty m:val="p"/>
                </m:rPr>
                <m:t>′</m:t>
              </m:r>
            </m:sup>
          </m:sSubSup>
          <m:r>
            <m:rPr>
              <m:sty m:val="p"/>
            </m:rPr>
            <m:t>)</m:t>
          </m:r>
          <m:r>
            <m:rPr>
              <m:sty m:val="p"/>
            </m:rPr>
            <m:t>=</m:t>
          </m:r>
          <m:sSup>
            <m:e>
              <m:r>
                <m:t>Q</m:t>
              </m:r>
            </m:e>
            <m:sup>
              <m:r>
                <m:rPr>
                  <m:sty m:val="p"/>
                </m:rPr>
                <m:t>′</m:t>
              </m:r>
            </m:sup>
          </m:sSup>
          <m:r>
            <m:t> </m:t>
          </m:r>
          <m:r>
            <m:rPr>
              <m:sty m:val="p"/>
            </m:rPr>
            <m:t>(</m:t>
          </m:r>
          <m:sSub>
            <m:e>
              <m:r>
                <m:t>V</m:t>
              </m:r>
            </m:e>
            <m:sub>
              <m:r>
                <m:t>1</m:t>
              </m:r>
            </m:sub>
          </m:sSub>
          <m:r>
            <m:rPr>
              <m:sty m:val="p"/>
            </m:rPr>
            <m:t>−</m:t>
          </m:r>
          <m:sSub>
            <m:e>
              <m:r>
                <m:t>V</m:t>
              </m:r>
            </m:e>
            <m:sub>
              <m:r>
                <m:t>2</m:t>
              </m:r>
            </m:sub>
          </m:sSub>
          <m:r>
            <m:rPr>
              <m:sty m:val="p"/>
            </m:rPr>
            <m:t>)</m:t>
          </m:r>
          <m:r>
            <m:rPr>
              <m:sty m:val="p"/>
            </m:rPr>
            <m:t>,</m:t>
          </m:r>
        </m:oMath>
      </m:oMathPara>
    </w:p>
    <w:p>
      <w:pPr>
        <w:pStyle w:val="FirstParagraph"/>
      </w:pPr>
      <w:r>
        <w:t xml:space="preserve">de unde:</w:t>
      </w:r>
    </w:p>
    <w:p>
      <w:pPr>
        <w:pStyle w:val="BodyText"/>
      </w:pPr>
      <m:oMathPara>
        <m:oMathParaPr>
          <m:jc m:val="center"/>
        </m:oMathParaPr>
        <m:oMath>
          <m:f>
            <m:fPr>
              <m:type m:val="bar"/>
            </m:fPr>
            <m:num>
              <m:r>
                <m:t>Q</m:t>
              </m:r>
            </m:num>
            <m:den>
              <m:sSub>
                <m:e>
                  <m:r>
                    <m:t>V</m:t>
                  </m:r>
                </m:e>
                <m:sub>
                  <m:r>
                    <m:t>1</m:t>
                  </m:r>
                </m:sub>
              </m:sSub>
              <m:r>
                <m:rPr>
                  <m:sty m:val="p"/>
                </m:rPr>
                <m:t>−</m:t>
              </m:r>
              <m:sSub>
                <m:e>
                  <m:r>
                    <m:t>V</m:t>
                  </m:r>
                </m:e>
                <m:sub>
                  <m:r>
                    <m:t>2</m:t>
                  </m:r>
                </m:sub>
              </m:sSub>
            </m:den>
          </m:f>
          <m:r>
            <m:rPr>
              <m:sty m:val="p"/>
            </m:rPr>
            <m:t>=</m:t>
          </m:r>
          <m:f>
            <m:fPr>
              <m:type m:val="bar"/>
            </m:fPr>
            <m:num>
              <m:sSup>
                <m:e>
                  <m:r>
                    <m:t>Q</m:t>
                  </m:r>
                </m:e>
                <m:sup>
                  <m:r>
                    <m:rPr>
                      <m:sty m:val="p"/>
                    </m:rPr>
                    <m:t>′</m:t>
                  </m:r>
                </m:sup>
              </m:sSup>
            </m:num>
            <m:den>
              <m:sSubSup>
                <m:e>
                  <m:r>
                    <m:t>V</m:t>
                  </m:r>
                </m:e>
                <m:sub>
                  <m:r>
                    <m:t>1</m:t>
                  </m:r>
                </m:sub>
                <m:sup>
                  <m:r>
                    <m:rPr>
                      <m:sty m:val="p"/>
                    </m:rPr>
                    <m:t>′</m:t>
                  </m:r>
                </m:sup>
              </m:sSubSup>
              <m:r>
                <m:rPr>
                  <m:sty m:val="p"/>
                </m:rPr>
                <m:t>−</m:t>
              </m:r>
              <m:sSubSup>
                <m:e>
                  <m:r>
                    <m:t>V</m:t>
                  </m:r>
                </m:e>
                <m:sub>
                  <m:r>
                    <m:t>2</m:t>
                  </m:r>
                </m:sub>
                <m:sup>
                  <m:r>
                    <m:rPr>
                      <m:sty m:val="p"/>
                    </m:rPr>
                    <m:t>′</m:t>
                  </m:r>
                </m:sup>
              </m:sSubSup>
            </m:den>
          </m:f>
          <m:r>
            <m:rPr>
              <m:sty m:val="p"/>
            </m:rPr>
            <m:t>=</m:t>
          </m:r>
          <m:r>
            <m:rPr>
              <m:nor/>
              <m:sty m:val="p"/>
            </m:rPr>
            <m:t>const</m:t>
          </m:r>
          <m:r>
            <m:rPr>
              <m:sty m:val="p"/>
            </m:rPr>
            <m:t>=</m:t>
          </m:r>
          <m:r>
            <m:rPr>
              <m:nor/>
              <m:sty m:val="p"/>
            </m:rPr>
            <m:t>capacitatea condensatorului</m:t>
          </m:r>
          <m:r>
            <m:rPr>
              <m:sty m:val="p"/>
            </m:rPr>
            <m:t>.</m:t>
          </m:r>
        </m:oMath>
      </m:oMathPara>
    </w:p>
    <w:p>
      <w:pPr>
        <w:pStyle w:val="FirstParagraph"/>
      </w:pPr>
      <w:r>
        <w:t xml:space="preserve">Unitatea de măsură în SI:</w:t>
      </w:r>
    </w:p>
    <w:p>
      <w:pPr>
        <w:pStyle w:val="BodyText"/>
      </w:pPr>
      <m:oMathPara>
        <m:oMathParaPr>
          <m:jc m:val="center"/>
        </m:oMathParaPr>
        <m:oMath>
          <m:r>
            <m:rPr>
              <m:sty m:val="p"/>
            </m:rPr>
            <m:t>[</m:t>
          </m:r>
          <m:r>
            <m:t>C</m:t>
          </m:r>
          <m:sSub>
            <m:e>
              <m:r>
                <m:rPr>
                  <m:sty m:val="p"/>
                </m:rPr>
                <m:t>]</m:t>
              </m:r>
            </m:e>
            <m:sub>
              <m:r>
                <m:rPr>
                  <m:sty m:val="p"/>
                </m:rPr>
                <m:t>S</m:t>
              </m:r>
              <m:r>
                <m:rPr>
                  <m:sty m:val="p"/>
                </m:rPr>
                <m:t>I</m:t>
              </m:r>
            </m:sub>
          </m:sSub>
          <m:r>
            <m:rPr>
              <m:sty m:val="p"/>
            </m:rPr>
            <m:t>=</m:t>
          </m:r>
          <m:f>
            <m:fPr>
              <m:type m:val="bar"/>
            </m:fPr>
            <m:num>
              <m:r>
                <m:rPr>
                  <m:sty m:val="p"/>
                </m:rPr>
                <m:t>C</m:t>
              </m:r>
            </m:num>
            <m:den>
              <m:r>
                <m:rPr>
                  <m:sty m:val="p"/>
                </m:rPr>
                <m:t>V</m:t>
              </m:r>
            </m:den>
          </m:f>
          <m:r>
            <m:rPr>
              <m:sty m:val="p"/>
            </m:rPr>
            <m:t>=</m:t>
          </m:r>
          <m:r>
            <m:rPr>
              <m:sty m:val="p"/>
            </m:rPr>
            <m:t>F</m:t>
          </m:r>
          <m:r>
            <m:t> </m:t>
          </m:r>
          <m:r>
            <m:rPr>
              <m:nor/>
              <m:sty m:val="p"/>
            </m:rPr>
            <m:t>(Farad)</m:t>
          </m:r>
          <m:r>
            <m:rPr>
              <m:sty m:val="p"/>
            </m:rPr>
            <m:t>.</m:t>
          </m:r>
        </m:oMath>
      </m:oMathPara>
    </w:p>
    <w:p>
      <w:pPr>
        <w:pStyle w:val="FirstParagraph"/>
      </w:pPr>
      <w:r>
        <w:t xml:space="preserve">Deoarece</w:t>
      </w:r>
      <w:r>
        <w:t xml:space="preserve"> </w:t>
      </w:r>
      <m:oMath>
        <m:r>
          <m:rPr>
            <m:sty m:val="p"/>
          </m:rPr>
          <m:t>−</m:t>
        </m:r>
        <m:r>
          <m:t>Q</m:t>
        </m:r>
      </m:oMath>
      <w:r>
        <w:t xml:space="preserve"> </w:t>
      </w:r>
      <w:r>
        <w:t xml:space="preserve">corespunde lui</w:t>
      </w:r>
      <w:r>
        <w:t xml:space="preserve"> </w:t>
      </w:r>
      <m:oMath>
        <m:sSub>
          <m:e>
            <m:r>
              <m:t>V</m:t>
            </m:r>
          </m:e>
          <m:sub>
            <m:r>
              <m:t>2</m:t>
            </m:r>
          </m:sub>
        </m:sSub>
      </m:oMath>
      <w:r>
        <w:t xml:space="preserve">, iar</w:t>
      </w:r>
      <w:r>
        <w:t xml:space="preserve"> </w:t>
      </w:r>
      <m:oMath>
        <m:r>
          <m:rPr>
            <m:sty m:val="p"/>
          </m:rPr>
          <m:t>+</m:t>
        </m:r>
        <m:r>
          <m:t>Q</m:t>
        </m:r>
      </m:oMath>
      <w:r>
        <w:t xml:space="preserve"> </w:t>
      </w:r>
      <w:r>
        <w:t xml:space="preserve">corespunde lui</w:t>
      </w:r>
      <w:r>
        <w:t xml:space="preserve"> </w:t>
      </w:r>
      <m:oMath>
        <m:sSub>
          <m:e>
            <m:r>
              <m:t>V</m:t>
            </m:r>
          </m:e>
          <m:sub>
            <m:r>
              <m:t>1</m:t>
            </m:r>
          </m:sub>
        </m:sSub>
      </m:oMath>
      <w:r>
        <w:t xml:space="preserve">, capacitatea se scrie ca o mărime</w:t>
      </w:r>
      <w:r>
        <w:t xml:space="preserve"> </w:t>
      </w:r>
      <w:r>
        <w:rPr>
          <w:b/>
          <w:bCs/>
        </w:rPr>
        <w:t xml:space="preserve">pozitivă</w:t>
      </w:r>
      <w:r>
        <w:t xml:space="preserve">:</w:t>
      </w:r>
    </w:p>
    <w:p>
      <w:pPr>
        <w:pStyle w:val="BodyText"/>
      </w:pPr>
      <m:oMathPara>
        <m:oMathParaPr>
          <m:jc m:val="center"/>
        </m:oMathParaPr>
        <m:oMath>
          <m:r>
            <m:t>C</m:t>
          </m:r>
          <m:r>
            <m:rPr>
              <m:sty m:val="p"/>
            </m:rPr>
            <m:t>=</m:t>
          </m:r>
          <m:f>
            <m:fPr>
              <m:type m:val="bar"/>
            </m:fPr>
            <m:num>
              <m:r>
                <m:t>Q</m:t>
              </m:r>
            </m:num>
            <m:den>
              <m:sSub>
                <m:e>
                  <m:r>
                    <m:t>V</m:t>
                  </m:r>
                </m:e>
                <m:sub>
                  <m:r>
                    <m:t>A</m:t>
                  </m:r>
                </m:sub>
              </m:sSub>
              <m:r>
                <m:rPr>
                  <m:sty m:val="p"/>
                </m:rPr>
                <m:t>−</m:t>
              </m:r>
              <m:sSub>
                <m:e>
                  <m:r>
                    <m:t>V</m:t>
                  </m:r>
                </m:e>
                <m:sub>
                  <m:r>
                    <m:t>B</m:t>
                  </m:r>
                </m:sub>
              </m:sSub>
            </m:den>
          </m:f>
          <m:r>
            <m:rPr>
              <m:sty m:val="p"/>
            </m:rPr>
            <m:t>=</m:t>
          </m:r>
          <m:f>
            <m:fPr>
              <m:type m:val="bar"/>
            </m:fPr>
            <m:num>
              <m:r>
                <m:rPr>
                  <m:sty m:val="p"/>
                </m:rPr>
                <m:t>−</m:t>
              </m:r>
              <m:r>
                <m:t>Q</m:t>
              </m:r>
            </m:num>
            <m:den>
              <m:sSub>
                <m:e>
                  <m:r>
                    <m:t>V</m:t>
                  </m:r>
                </m:e>
                <m:sub>
                  <m:r>
                    <m:t>B</m:t>
                  </m:r>
                </m:sub>
              </m:sSub>
              <m:r>
                <m:rPr>
                  <m:sty m:val="p"/>
                </m:rPr>
                <m:t>−</m:t>
              </m:r>
              <m:sSub>
                <m:e>
                  <m:r>
                    <m:t>V</m:t>
                  </m:r>
                </m:e>
                <m:sub>
                  <m:r>
                    <m:t>A</m:t>
                  </m:r>
                </m:sub>
              </m:sSub>
            </m:den>
          </m:f>
          <m:r>
            <m:rPr>
              <m:sty m:val="p"/>
            </m:rPr>
            <m:t>.</m:t>
          </m:r>
        </m:oMath>
      </m:oMathPara>
    </w:p>
    <w:p>
      <w:pPr>
        <w:pStyle w:val="FirstParagraph"/>
      </w:pPr>
      <w:r>
        <w:rPr>
          <w:b/>
          <w:bCs/>
        </w:rPr>
        <w:t xml:space="preserve">Date:</w:t>
      </w:r>
      <w:r>
        <w:t xml:space="preserve"> </w:t>
      </w:r>
      <w:r>
        <w:t xml:space="preserve">condensator cu capacitatea</w:t>
      </w:r>
      <w:r>
        <w:t xml:space="preserve"> </w:t>
      </w:r>
      <m:oMath>
        <m:r>
          <m:t>C</m:t>
        </m:r>
        <m:r>
          <m:rPr>
            <m:sty m:val="p"/>
          </m:rPr>
          <m:t>=</m:t>
        </m:r>
        <m:r>
          <m:t>100</m:t>
        </m:r>
        <m:r>
          <m:t> </m:t>
        </m:r>
        <m:r>
          <m:rPr>
            <m:sty m:val="p"/>
          </m:rPr>
          <m:t>p</m:t>
        </m:r>
        <m:r>
          <m:rPr>
            <m:sty m:val="p"/>
          </m:rPr>
          <m:t>F</m:t>
        </m:r>
      </m:oMath>
      <w:r>
        <w:t xml:space="preserve">, încărcat la tensiunea</w:t>
      </w:r>
      <w:r>
        <w:t xml:space="preserve"> </w:t>
      </w:r>
      <m:oMath>
        <m:r>
          <m:t>U</m:t>
        </m:r>
        <m:r>
          <m:rPr>
            <m:sty m:val="p"/>
          </m:rPr>
          <m:t>=</m:t>
        </m:r>
        <m:sSub>
          <m:e>
            <m:r>
              <m:t>V</m:t>
            </m:r>
          </m:e>
          <m:sub>
            <m:r>
              <m:t>A</m:t>
            </m:r>
          </m:sub>
        </m:sSub>
        <m:r>
          <m:rPr>
            <m:sty m:val="p"/>
          </m:rPr>
          <m:t>−</m:t>
        </m:r>
        <m:sSub>
          <m:e>
            <m:r>
              <m:t>V</m:t>
            </m:r>
          </m:e>
          <m:sub>
            <m:r>
              <m:t>B</m:t>
            </m:r>
          </m:sub>
        </m:sSub>
        <m:r>
          <m:rPr>
            <m:sty m:val="p"/>
          </m:rPr>
          <m:t>=</m:t>
        </m:r>
        <m:r>
          <m:t>12</m:t>
        </m:r>
        <m:r>
          <m:t> </m:t>
        </m:r>
        <m:r>
          <m:rPr>
            <m:sty m:val="p"/>
          </m:rPr>
          <m:t>V</m:t>
        </m:r>
      </m:oMath>
      <w:r>
        <w:t xml:space="preserve">.</w:t>
      </w:r>
    </w:p>
    <w:p>
      <w:pPr>
        <w:pStyle w:val="BodyText"/>
      </w:pPr>
      <w:r>
        <w:rPr>
          <w:b/>
          <w:bCs/>
        </w:rPr>
        <w:t xml:space="preserve">Cerință:</w:t>
      </w:r>
      <w:r>
        <w:t xml:space="preserve"> </w:t>
      </w:r>
      <w:r>
        <w:t xml:space="preserve">sarcina</w:t>
      </w:r>
      <w:r>
        <w:t xml:space="preserve"> </w:t>
      </w:r>
      <m:oMath>
        <m:r>
          <m:t>Q</m:t>
        </m:r>
      </m:oMath>
      <w:r>
        <w:t xml:space="preserve"> </w:t>
      </w:r>
      <w:r>
        <w:t xml:space="preserve">de pe fiecare armătură?</w:t>
      </w:r>
    </w:p>
    <w:p>
      <w:pPr>
        <w:pStyle w:val="BodyText"/>
      </w:pPr>
      <w:r>
        <w:rPr>
          <w:b/>
          <w:bCs/>
        </w:rPr>
        <w:t xml:space="preserve">Rezolvare:</w:t>
      </w:r>
      <w:r>
        <w:t xml:space="preserve"> </w:t>
      </w:r>
      <w:r>
        <w:t xml:space="preserve">direct din definiția capacității,</w:t>
      </w:r>
      <w:r>
        <w:t xml:space="preserve"> </w:t>
      </w:r>
      <m:oMath>
        <m:r>
          <m:t>Q</m:t>
        </m:r>
        <m:r>
          <m:rPr>
            <m:sty m:val="p"/>
          </m:rPr>
          <m:t>=</m:t>
        </m:r>
        <m:r>
          <m:t>C</m:t>
        </m:r>
        <m:r>
          <m:t> </m:t>
        </m:r>
        <m:r>
          <m:t>U</m:t>
        </m:r>
        <m:r>
          <m:rPr>
            <m:sty m:val="p"/>
          </m:rPr>
          <m:t>=</m:t>
        </m:r>
        <m:r>
          <m:rPr>
            <m:sty m:val="p"/>
          </m:rPr>
          <m:t>(</m:t>
        </m:r>
        <m:r>
          <m:t>100</m:t>
        </m:r>
        <m:r>
          <m:rPr>
            <m:sty m:val="p"/>
          </m:rPr>
          <m:t>×</m:t>
        </m:r>
        <m:sSup>
          <m:e>
            <m:r>
              <m:t>10</m:t>
            </m:r>
          </m:e>
          <m:sup>
            <m:r>
              <m:rPr>
                <m:sty m:val="p"/>
              </m:rPr>
              <m:t>−</m:t>
            </m:r>
            <m:r>
              <m:t>12</m:t>
            </m:r>
          </m:sup>
        </m:sSup>
        <m:r>
          <m:rPr>
            <m:sty m:val="p"/>
          </m:rPr>
          <m:t>)</m:t>
        </m:r>
        <m:r>
          <m:rPr>
            <m:sty m:val="p"/>
          </m:rPr>
          <m:t>(</m:t>
        </m:r>
        <m:r>
          <m:t>12</m:t>
        </m:r>
        <m:r>
          <m:rPr>
            <m:sty m:val="p"/>
          </m:rPr>
          <m:t>)</m:t>
        </m:r>
        <m:r>
          <m:rPr>
            <m:sty m:val="p"/>
          </m:rPr>
          <m:t>≈</m:t>
        </m:r>
        <m:r>
          <m:t>1</m:t>
        </m:r>
        <m:r>
          <m:rPr>
            <m:sty m:val="p"/>
          </m:rPr>
          <m:t>,</m:t>
        </m:r>
        <m:r>
          <m:t>2</m:t>
        </m:r>
        <m:r>
          <m:rPr>
            <m:sty m:val="p"/>
          </m:rPr>
          <m:t>×</m:t>
        </m:r>
        <m:sSup>
          <m:e>
            <m:r>
              <m:t>10</m:t>
            </m:r>
          </m:e>
          <m:sup>
            <m:r>
              <m:rPr>
                <m:sty m:val="p"/>
              </m:rPr>
              <m:t>−</m:t>
            </m:r>
            <m:r>
              <m:t>9</m:t>
            </m:r>
          </m:sup>
        </m:sSup>
        <m:r>
          <m:t> </m:t>
        </m:r>
        <m:r>
          <m:rPr>
            <m:sty m:val="p"/>
          </m:rPr>
          <m:t>C</m:t>
        </m:r>
        <m:r>
          <m:rPr>
            <m:sty m:val="p"/>
          </m:rPr>
          <m:t>=</m:t>
        </m:r>
        <m:r>
          <m:t>1</m:t>
        </m:r>
        <m:r>
          <m:rPr>
            <m:sty m:val="p"/>
          </m:rPr>
          <m:t>,</m:t>
        </m:r>
        <m:r>
          <m:t>2</m:t>
        </m:r>
        <m:r>
          <m:t> </m:t>
        </m:r>
        <m:r>
          <m:rPr>
            <m:sty m:val="p"/>
          </m:rPr>
          <m:t>n</m:t>
        </m:r>
        <m:r>
          <m:rPr>
            <m:sty m:val="p"/>
          </m:rPr>
          <m:t>C</m:t>
        </m:r>
      </m:oMath>
      <w:r>
        <w:t xml:space="preserve"> </w:t>
      </w:r>
      <w:r>
        <w:t xml:space="preserve">pe armătura de la potențialul mai ridicat,</w:t>
      </w:r>
      <w:r>
        <w:t xml:space="preserve"> </w:t>
      </w:r>
      <m:oMath>
        <m:r>
          <m:t>A</m:t>
        </m:r>
      </m:oMath>
      <w:r>
        <w:t xml:space="preserve">, și</w:t>
      </w:r>
      <w:r>
        <w:t xml:space="preserve"> </w:t>
      </w:r>
      <m:oMath>
        <m:r>
          <m:rPr>
            <m:sty m:val="p"/>
          </m:rPr>
          <m:t>−</m:t>
        </m:r>
        <m:r>
          <m:t>1</m:t>
        </m:r>
        <m:r>
          <m:rPr>
            <m:sty m:val="p"/>
          </m:rPr>
          <m:t>,</m:t>
        </m:r>
        <m:r>
          <m:t>2</m:t>
        </m:r>
        <m:r>
          <m:t> </m:t>
        </m:r>
        <m:r>
          <m:rPr>
            <m:sty m:val="p"/>
          </m:rPr>
          <m:t>n</m:t>
        </m:r>
        <m:r>
          <m:rPr>
            <m:sty m:val="p"/>
          </m:rPr>
          <m:t>C</m:t>
        </m:r>
      </m:oMath>
      <w:r>
        <w:t xml:space="preserve"> </w:t>
      </w:r>
      <w:r>
        <w:t xml:space="preserve">pe cea de la</w:t>
      </w:r>
      <w:r>
        <w:t xml:space="preserve"> </w:t>
      </w:r>
      <m:oMath>
        <m:r>
          <m:t>B</m:t>
        </m:r>
      </m:oMath>
      <w:r>
        <w:t xml:space="preserve">.</w:t>
      </w:r>
    </w:p>
    <w:bookmarkEnd w:id="23"/>
    <w:bookmarkStart w:id="33" w:name="Xc71e42f7378c825e3333103a47f9d29d590a7c1"/>
    <w:p>
      <w:pPr>
        <w:pStyle w:val="Heading2"/>
      </w:pPr>
      <w:r>
        <w:t xml:space="preserve">Capacitatea condensatorului plan (plăci plan-paralele)</w:t>
      </w:r>
    </w:p>
    <w:bookmarkStart w:id="24" w:name="Xade6d5ca4752503c8cfee80b41552dd31563d5e"/>
    <w:p>
      <w:pPr>
        <w:pStyle w:val="Heading3"/>
      </w:pPr>
      <w:r>
        <w:t xml:space="preserve">De ce sarcina se concentrează pe fețele interioare</w:t>
      </w:r>
    </w:p>
    <w:p>
      <w:pPr>
        <w:pStyle w:val="FirstParagraph"/>
      </w:pPr>
      <w:r>
        <w:t xml:space="preserve">Ne întrebăm mai întâi, calitativ, cum arată câmpul unui condensator format din două plăci cu</w:t>
      </w:r>
      <w:r>
        <w:t xml:space="preserve"> </w:t>
      </w:r>
      <m:oMath>
        <m:r>
          <m:rPr>
            <m:sty m:val="p"/>
          </m:rPr>
          <m:t>+</m:t>
        </m:r>
        <m:r>
          <m:t>Q</m:t>
        </m:r>
      </m:oMath>
      <w:r>
        <w:t xml:space="preserve"> </w:t>
      </w:r>
      <w:r>
        <w:t xml:space="preserve">și</w:t>
      </w:r>
      <w:r>
        <w:t xml:space="preserve"> </w:t>
      </w:r>
      <m:oMath>
        <m:r>
          <m:rPr>
            <m:sty m:val="p"/>
          </m:rPr>
          <m:t>−</m:t>
        </m:r>
        <m:r>
          <m:t>Q</m:t>
        </m:r>
      </m:oMath>
      <w:r>
        <w:t xml:space="preserve">, în funcție de distanța dintre ele. La distanță mare, fiecare placă</w:t>
      </w:r>
      <w:r>
        <w:t xml:space="preserve"> </w:t>
      </w:r>
      <w:r>
        <w:t xml:space="preserve">“nu resimte”</w:t>
      </w:r>
      <w:r>
        <w:t xml:space="preserve"> </w:t>
      </w:r>
      <w:r>
        <w:t xml:space="preserve">prea mult prezența celeilalte: liniile de câmp pleacă de pe placa pozitivă aproape simetric în toate direcțiile și se închid pe placa negativă parcurgând tot spațiul din jur, ca și cum fiecare placă ar fi, aproximativ, un conductor izolat propriu; sarcina fiecărei plăci se împarte, în această situație, aproape egal între cele două fețe ale ei.</w:t>
      </w:r>
    </w:p>
    <w:p>
      <w:pPr>
        <w:pStyle w:val="BodyText"/>
      </w:pPr>
      <w:r>
        <w:t xml:space="preserve">Pe măsură ce apropiem plăcile, sarcina se rearanjează: tot mai multe linii de câmp ale unei plăci se închid</w:t>
      </w:r>
      <w:r>
        <w:t xml:space="preserve"> </w:t>
      </w:r>
      <w:r>
        <w:rPr>
          <w:i/>
          <w:iCs/>
        </w:rPr>
        <w:t xml:space="preserve">direct</w:t>
      </w:r>
      <w:r>
        <w:t xml:space="preserve"> </w:t>
      </w:r>
      <w:r>
        <w:t xml:space="preserve">pe cealaltă placă, fără să mai ocolească prin exterior, iar sarcina migrează preponderent pe fața interioară (cea dinspre cealaltă armătură). Cu un total fix de</w:t>
      </w:r>
      <w:r>
        <w:t xml:space="preserve"> </w:t>
      </w:r>
      <m:oMath>
        <m:r>
          <m:t>18</m:t>
        </m:r>
      </m:oMath>
      <w:r>
        <w:t xml:space="preserve"> </w:t>
      </w:r>
      <w:r>
        <w:t xml:space="preserve">unități de sarcină pe fiecare placă, desenul calitativ al cursului ilustrează exact această tendință: la distanță mare, sarcina se împarte</w:t>
      </w:r>
      <w:r>
        <w:t xml:space="preserve"> </w:t>
      </w:r>
      <m:oMath>
        <m:r>
          <m:t>9</m:t>
        </m:r>
      </m:oMath>
      <w:r>
        <w:t xml:space="preserve"> </w:t>
      </w:r>
      <w:r>
        <w:t xml:space="preserve">pe fața exterioară și</w:t>
      </w:r>
      <w:r>
        <w:t xml:space="preserve"> </w:t>
      </w:r>
      <m:oMath>
        <m:r>
          <m:t>9</m:t>
        </m:r>
      </m:oMath>
      <w:r>
        <w:t xml:space="preserve"> </w:t>
      </w:r>
      <w:r>
        <w:t xml:space="preserve">pe cea interioară; apropiind plăcile, împărțirea devine</w:t>
      </w:r>
      <w:r>
        <w:t xml:space="preserve"> </w:t>
      </w:r>
      <m:oMath>
        <m:r>
          <m:t>5</m:t>
        </m:r>
      </m:oMath>
      <w:r>
        <w:t xml:space="preserve"> </w:t>
      </w:r>
      <w:r>
        <w:t xml:space="preserve">pe fața exterioară și</w:t>
      </w:r>
      <w:r>
        <w:t xml:space="preserve"> </w:t>
      </w:r>
      <m:oMath>
        <m:r>
          <m:t>13</m:t>
        </m:r>
      </m:oMath>
      <w:r>
        <w:t xml:space="preserve"> </w:t>
      </w:r>
      <w:r>
        <w:t xml:space="preserve">pe cea interioară; iar la distanță foarte mică, aproape toată sarcina -</w:t>
      </w:r>
      <w:r>
        <w:t xml:space="preserve"> </w:t>
      </w:r>
      <m:oMath>
        <m:r>
          <m:t>15</m:t>
        </m:r>
      </m:oMath>
      <w:r>
        <w:t xml:space="preserve"> </w:t>
      </w:r>
      <w:r>
        <w:t xml:space="preserve">din cele</w:t>
      </w:r>
      <w:r>
        <w:t xml:space="preserve"> </w:t>
      </w:r>
      <m:oMath>
        <m:r>
          <m:t>18</m:t>
        </m:r>
      </m:oMath>
      <w:r>
        <w:t xml:space="preserve"> </w:t>
      </w:r>
      <w:r>
        <w:t xml:space="preserve">unități - s-a strâns pe fața interioară, cu doar</w:t>
      </w:r>
      <w:r>
        <w:t xml:space="preserve"> </w:t>
      </w:r>
      <m:oMath>
        <m:r>
          <m:t>3</m:t>
        </m:r>
      </m:oMath>
      <w:r>
        <w:t xml:space="preserve"> </w:t>
      </w:r>
      <w:r>
        <w:t xml:space="preserve">rămase pe fața exterioară.</w:t>
      </w:r>
    </w:p>
    <w:p>
      <w:pPr>
        <w:pStyle w:val="BodyText"/>
      </w:pPr>
      <w:r>
        <w:t xml:space="preserve">În limita în care distanța</w:t>
      </w:r>
      <w:r>
        <w:t xml:space="preserve"> </w:t>
      </w:r>
      <m:oMath>
        <m:r>
          <m:t>d</m:t>
        </m:r>
      </m:oMath>
      <w:r>
        <w:t xml:space="preserve"> </w:t>
      </w:r>
      <w:r>
        <w:t xml:space="preserve">dintre plăci este mult mai mică decât raza (dimensiunea) plăcilor, această tendință devine o aproximare excelentă: practic</w:t>
      </w:r>
      <w:r>
        <w:t xml:space="preserve"> </w:t>
      </w:r>
      <w:r>
        <w:rPr>
          <w:i/>
          <w:iCs/>
        </w:rPr>
        <w:t xml:space="preserve">toată</w:t>
      </w:r>
      <w:r>
        <w:t xml:space="preserve"> </w:t>
      </w:r>
      <w:r>
        <w:t xml:space="preserve">sarcina se așază pe fețele interioare, câmpul dintre plăci devine aproape uniform, iar câmpul din exterior tinde la zero. Această observație calitativă justifică ipoteza de lucru a calculului care urmează.</w:t>
      </w:r>
    </w:p>
    <w:bookmarkEnd w:id="24"/>
    <w:bookmarkStart w:id="28" w:name="derivarea-capacității"/>
    <w:p>
      <w:pPr>
        <w:pStyle w:val="Heading3"/>
      </w:pPr>
      <w:r>
        <w:t xml:space="preserve">Derivarea capacității</w:t>
      </w:r>
    </w:p>
    <w:p>
      <w:pPr>
        <w:pStyle w:val="FirstParagraph"/>
      </w:pPr>
      <w:r>
        <w:t xml:space="preserve">Deoarece distanța dintre plăci este mult mai mică decât dimensiunea lor, aproape toată sarcina s-a strâns pe cele două fețe interioare, conform discuției de mai sus, iar câmpul dintre ele este cel stabilit deja în Cursul 5 pentru suprafața oricărui conductor electrizat (derivat acolo cu o cutie gaussiană, tip</w:t>
      </w:r>
      <w:r>
        <w:t xml:space="preserve"> </w:t>
      </w:r>
      <w:r>
        <w:t xml:space="preserve">“pillbox”</w:t>
      </w:r>
      <w:r>
        <w:t xml:space="preserve">):</w:t>
      </w:r>
    </w:p>
    <w:p>
      <w:pPr>
        <w:pStyle w:val="BodyText"/>
      </w:pPr>
      <m:oMathPara>
        <m:oMathParaPr>
          <m:jc m:val="center"/>
        </m:oMathParaPr>
        <m:oMath>
          <m:r>
            <m:t>E</m:t>
          </m:r>
          <m:r>
            <m:rPr>
              <m:sty m:val="p"/>
            </m:rPr>
            <m:t>=</m:t>
          </m:r>
          <m:f>
            <m:fPr>
              <m:type m:val="bar"/>
            </m:fPr>
            <m:num>
              <m:r>
                <m:t>σ</m:t>
              </m:r>
            </m:num>
            <m:den>
              <m:sSub>
                <m:e>
                  <m:r>
                    <m:t>ε</m:t>
                  </m:r>
                </m:e>
                <m:sub>
                  <m:r>
                    <m:t>0</m:t>
                  </m:r>
                </m:sub>
              </m:sSub>
            </m:den>
          </m:f>
          <m:r>
            <m:rPr>
              <m:sty m:val="p"/>
            </m:rPr>
            <m:t>,</m:t>
          </m:r>
          <m:r>
            <m:t>  </m:t>
          </m:r>
          <m:r>
            <m:t>σ</m:t>
          </m:r>
          <m:r>
            <m:rPr>
              <m:sty m:val="p"/>
            </m:rPr>
            <m:t>=</m:t>
          </m:r>
          <m:f>
            <m:fPr>
              <m:type m:val="bar"/>
            </m:fPr>
            <m:num>
              <m:r>
                <m:t>Q</m:t>
              </m:r>
            </m:num>
            <m:den>
              <m:r>
                <m:t>S</m:t>
              </m:r>
            </m:den>
          </m:f>
          <m:r>
            <m:rPr>
              <m:sty m:val="p"/>
            </m:rPr>
            <m:t>,</m:t>
          </m:r>
        </m:oMath>
      </m:oMathPara>
    </w:p>
    <w:p>
      <w:pPr>
        <w:pStyle w:val="FirstParagraph"/>
      </w:pPr>
      <w:r>
        <w:t xml:space="preserve">câmp concentrat și aproape uniform între plăci, nul în exterior - calculăm astfel capacitatea cu eroare foarte mică (aproximația devine exactă în limita</w:t>
      </w:r>
      <w:r>
        <w:t xml:space="preserve"> </w:t>
      </w:r>
      <m:oMath>
        <m:r>
          <m:t>d</m:t>
        </m:r>
        <m:r>
          <m:rPr>
            <m:sty m:val="p"/>
          </m:rPr>
          <m:t>→</m:t>
        </m:r>
        <m:r>
          <m:t>0</m:t>
        </m:r>
      </m:oMath>
      <w:r>
        <w:t xml:space="preserve">, la</w:t>
      </w:r>
      <w:r>
        <w:t xml:space="preserve"> </w:t>
      </w:r>
      <m:oMath>
        <m:r>
          <m:t>S</m:t>
        </m:r>
      </m:oMath>
      <w:r>
        <w:t xml:space="preserve"> </w:t>
      </w:r>
      <w:r>
        <w:t xml:space="preserve">fixat). Tensiunea dintre plăci se obține integrând câmpul pe un drum de la</w:t>
      </w:r>
      <w:r>
        <w:t xml:space="preserve"> </w:t>
      </w:r>
      <m:oMath>
        <m:r>
          <m:t>A</m:t>
        </m:r>
      </m:oMath>
      <w:r>
        <w:t xml:space="preserve"> </w:t>
      </w:r>
      <w:r>
        <w:t xml:space="preserve">la</w:t>
      </w:r>
      <w:r>
        <w:t xml:space="preserve"> </w:t>
      </w:r>
      <m:oMath>
        <m:r>
          <m:t>B</m:t>
        </m:r>
      </m:oMath>
      <w:r>
        <w:t xml:space="preserve"> </w:t>
      </w:r>
      <w:r>
        <w:t xml:space="preserve">- integrală independentă de drum (Cursul 1):</w:t>
      </w:r>
    </w:p>
    <w:p>
      <w:pPr>
        <w:pStyle w:val="BodyText"/>
      </w:pPr>
      <m:oMathPara>
        <m:oMathParaPr>
          <m:jc m:val="center"/>
        </m:oMathParaPr>
        <m:oMath>
          <m:sSub>
            <m:e>
              <m:r>
                <m:t>V</m:t>
              </m:r>
            </m:e>
            <m:sub>
              <m:r>
                <m:t>A</m:t>
              </m:r>
            </m:sub>
          </m:sSub>
          <m:r>
            <m:rPr>
              <m:sty m:val="p"/>
            </m:rPr>
            <m:t>−</m:t>
          </m:r>
          <m:sSub>
            <m:e>
              <m:r>
                <m:t>V</m:t>
              </m:r>
            </m:e>
            <m:sub>
              <m:r>
                <m:t>B</m:t>
              </m:r>
            </m:sub>
          </m:sSub>
          <m:r>
            <m:rPr>
              <m:sty m:val="p"/>
            </m:rPr>
            <m:t>=</m:t>
          </m:r>
          <m:nary>
            <m:naryPr>
              <m:chr m:val="∫"/>
              <m:limLoc m:val="subSup"/>
              <m:subHide m:val="off"/>
              <m:supHide m:val="off"/>
            </m:naryPr>
            <m:sub>
              <m:r>
                <m:t>A</m:t>
              </m:r>
            </m:sub>
            <m:sup>
              <m:r>
                <m:t>B</m:t>
              </m:r>
            </m:sup>
            <m:e>
              <m:acc>
                <m:accPr>
                  <m:chr m:val="⃗"/>
                </m:accPr>
                <m:e>
                  <m:r>
                    <m:t>E</m:t>
                  </m:r>
                </m:e>
              </m:acc>
            </m:e>
          </m:nary>
          <m:r>
            <m:rPr>
              <m:sty m:val="p"/>
            </m:rPr>
            <m:t>⋅</m:t>
          </m:r>
          <m:r>
            <m:t>d</m:t>
          </m:r>
          <m:acc>
            <m:accPr>
              <m:chr m:val="⃗"/>
            </m:accPr>
            <m:e>
              <m:r>
                <m:t>r</m:t>
              </m:r>
            </m:e>
          </m:acc>
          <m:r>
            <m:rPr>
              <m:sty m:val="p"/>
            </m:rPr>
            <m:t>.</m:t>
          </m:r>
        </m:oMath>
      </m:oMathPara>
    </w:p>
    <w:p>
      <w:pPr>
        <w:pStyle w:val="FirstParagraph"/>
      </w:pPr>
      <w:r>
        <w:t xml:space="preserve">Alegem drumul</w:t>
      </w:r>
      <w:r>
        <w:t xml:space="preserve"> </w:t>
      </w:r>
      <m:oMath>
        <m:r>
          <m:rPr>
            <m:sty m:val="p"/>
          </m:rPr>
          <m:t>Γ</m:t>
        </m:r>
      </m:oMath>
      <w:r>
        <w:t xml:space="preserve"> </w:t>
      </w:r>
      <w:r>
        <w:t xml:space="preserve">cel mai convenabil: pornim din</w:t>
      </w:r>
      <w:r>
        <w:t xml:space="preserve"> </w:t>
      </w:r>
      <m:oMath>
        <m:r>
          <m:t>A</m:t>
        </m:r>
      </m:oMath>
      <w:r>
        <w:t xml:space="preserve"> </w:t>
      </w:r>
      <w:r>
        <w:t xml:space="preserve">pe sârma din stânga, trecem prin placa din stânga, traversăm interstițiul dintre plăci, trecem prin placa din dreapta și ajungem în</w:t>
      </w:r>
      <w:r>
        <w:t xml:space="preserve"> </w:t>
      </w:r>
      <m:oMath>
        <m:r>
          <m:t>B</m:t>
        </m:r>
      </m:oMath>
      <w:r>
        <w:t xml:space="preserve"> </w:t>
      </w:r>
      <w:r>
        <w:t xml:space="preserve">pe sârma din dreapta - cinci segmente consecutive, notate (I)-(V):</w:t>
      </w:r>
    </w:p>
    <w:p>
      <w:pPr>
        <w:pStyle w:val="BodyText"/>
      </w:pPr>
      <m:oMathPara>
        <m:oMathParaPr>
          <m:jc m:val="center"/>
        </m:oMathParaPr>
        <m:oMath>
          <m:sSub>
            <m:e>
              <m:r>
                <m:t>V</m:t>
              </m:r>
            </m:e>
            <m:sub>
              <m:r>
                <m:t>A</m:t>
              </m:r>
            </m:sub>
          </m:sSub>
          <m:r>
            <m:rPr>
              <m:sty m:val="p"/>
            </m:rPr>
            <m:t>−</m:t>
          </m:r>
          <m:sSub>
            <m:e>
              <m:r>
                <m:t>V</m:t>
              </m:r>
            </m:e>
            <m:sub>
              <m:r>
                <m:t>B</m:t>
              </m:r>
            </m:sub>
          </m:sSub>
          <m:r>
            <m:rPr>
              <m:sty m:val="p"/>
            </m:rPr>
            <m:t>=</m:t>
          </m:r>
          <m:limLow>
            <m:e>
              <m:limLow>
                <m:e>
                  <m:nary>
                    <m:naryPr>
                      <m:chr m:val="∫"/>
                      <m:limLoc m:val="subSup"/>
                      <m:subHide m:val="off"/>
                      <m:supHide m:val="on"/>
                    </m:naryPr>
                    <m:sub>
                      <m:r>
                        <m:rPr>
                          <m:nor/>
                          <m:sty m:val="p"/>
                        </m:rPr>
                        <m:t>(I)</m:t>
                      </m:r>
                    </m:sub>
                    <m:sup>
                      <m:r>
                        <m:t>​</m:t>
                      </m:r>
                    </m:sup>
                    <m:e>
                      <m:acc>
                        <m:accPr>
                          <m:chr m:val="⃗"/>
                        </m:accPr>
                        <m:e>
                          <m:r>
                            <m:t>E</m:t>
                          </m:r>
                        </m:e>
                      </m:acc>
                    </m:e>
                  </m:nary>
                  <m:r>
                    <m:rPr>
                      <m:sty m:val="p"/>
                    </m:rPr>
                    <m:t>⋅</m:t>
                  </m:r>
                  <m:r>
                    <m:t>d</m:t>
                  </m:r>
                  <m:acc>
                    <m:accPr>
                      <m:chr m:val="⃗"/>
                    </m:accPr>
                    <m:e>
                      <m:r>
                        <m:t>r</m:t>
                      </m:r>
                    </m:e>
                  </m:acc>
                </m:e>
                <m:lim>
                  <m:r>
                    <m:rPr>
                      <m:sty m:val="p"/>
                    </m:rPr>
                    <m:t>⏟</m:t>
                  </m:r>
                </m:lim>
              </m:limLow>
            </m:e>
            <m:lim>
              <m:r>
                <m:rPr>
                  <m:nor/>
                  <m:sty m:val="p"/>
                </m:rPr>
                <m:t>sârma stângă</m:t>
              </m:r>
            </m:lim>
          </m:limLow>
          <m:r>
            <m:rPr>
              <m:sty m:val="p"/>
            </m:rPr>
            <m:t>+</m:t>
          </m:r>
          <m:limLow>
            <m:e>
              <m:limLow>
                <m:e>
                  <m:nary>
                    <m:naryPr>
                      <m:chr m:val="∫"/>
                      <m:limLoc m:val="subSup"/>
                      <m:subHide m:val="off"/>
                      <m:supHide m:val="on"/>
                    </m:naryPr>
                    <m:sub>
                      <m:r>
                        <m:rPr>
                          <m:nor/>
                          <m:sty m:val="p"/>
                        </m:rPr>
                        <m:t>(II)</m:t>
                      </m:r>
                    </m:sub>
                    <m:sup>
                      <m:r>
                        <m:t>​</m:t>
                      </m:r>
                    </m:sup>
                    <m:e>
                      <m:acc>
                        <m:accPr>
                          <m:chr m:val="⃗"/>
                        </m:accPr>
                        <m:e>
                          <m:r>
                            <m:t>E</m:t>
                          </m:r>
                        </m:e>
                      </m:acc>
                    </m:e>
                  </m:nary>
                  <m:r>
                    <m:rPr>
                      <m:sty m:val="p"/>
                    </m:rPr>
                    <m:t>⋅</m:t>
                  </m:r>
                  <m:r>
                    <m:t>d</m:t>
                  </m:r>
                  <m:acc>
                    <m:accPr>
                      <m:chr m:val="⃗"/>
                    </m:accPr>
                    <m:e>
                      <m:r>
                        <m:t>r</m:t>
                      </m:r>
                    </m:e>
                  </m:acc>
                </m:e>
                <m:lim>
                  <m:r>
                    <m:rPr>
                      <m:sty m:val="p"/>
                    </m:rPr>
                    <m:t>⏟</m:t>
                  </m:r>
                </m:lim>
              </m:limLow>
            </m:e>
            <m:lim>
              <m:r>
                <m:rPr>
                  <m:nor/>
                  <m:sty m:val="p"/>
                </m:rPr>
                <m:t>placa stângă</m:t>
              </m:r>
            </m:lim>
          </m:limLow>
          <m:r>
            <m:rPr>
              <m:sty m:val="p"/>
            </m:rPr>
            <m:t>+</m:t>
          </m:r>
          <m:limLow>
            <m:e>
              <m:limLow>
                <m:e>
                  <m:nary>
                    <m:naryPr>
                      <m:chr m:val="∫"/>
                      <m:limLoc m:val="subSup"/>
                      <m:subHide m:val="off"/>
                      <m:supHide m:val="on"/>
                    </m:naryPr>
                    <m:sub>
                      <m:r>
                        <m:rPr>
                          <m:nor/>
                          <m:sty m:val="p"/>
                        </m:rPr>
                        <m:t>(III)</m:t>
                      </m:r>
                    </m:sub>
                    <m:sup>
                      <m:r>
                        <m:t>​</m:t>
                      </m:r>
                    </m:sup>
                    <m:e>
                      <m:acc>
                        <m:accPr>
                          <m:chr m:val="⃗"/>
                        </m:accPr>
                        <m:e>
                          <m:r>
                            <m:t>E</m:t>
                          </m:r>
                        </m:e>
                      </m:acc>
                    </m:e>
                  </m:nary>
                  <m:r>
                    <m:rPr>
                      <m:sty m:val="p"/>
                    </m:rPr>
                    <m:t>⋅</m:t>
                  </m:r>
                  <m:r>
                    <m:t>d</m:t>
                  </m:r>
                  <m:acc>
                    <m:accPr>
                      <m:chr m:val="⃗"/>
                    </m:accPr>
                    <m:e>
                      <m:r>
                        <m:t>r</m:t>
                      </m:r>
                    </m:e>
                  </m:acc>
                </m:e>
                <m:lim>
                  <m:r>
                    <m:rPr>
                      <m:sty m:val="p"/>
                    </m:rPr>
                    <m:t>⏟</m:t>
                  </m:r>
                </m:lim>
              </m:limLow>
            </m:e>
            <m:lim>
              <m:r>
                <m:rPr>
                  <m:nor/>
                  <m:sty m:val="p"/>
                </m:rPr>
                <m:t>printre plăci</m:t>
              </m:r>
            </m:lim>
          </m:limLow>
          <m:r>
            <m:rPr>
              <m:sty m:val="p"/>
            </m:rPr>
            <m:t>+</m:t>
          </m:r>
          <m:limLow>
            <m:e>
              <m:limLow>
                <m:e>
                  <m:nary>
                    <m:naryPr>
                      <m:chr m:val="∫"/>
                      <m:limLoc m:val="subSup"/>
                      <m:subHide m:val="off"/>
                      <m:supHide m:val="on"/>
                    </m:naryPr>
                    <m:sub>
                      <m:r>
                        <m:rPr>
                          <m:nor/>
                          <m:sty m:val="p"/>
                        </m:rPr>
                        <m:t>(IV)</m:t>
                      </m:r>
                    </m:sub>
                    <m:sup>
                      <m:r>
                        <m:t>​</m:t>
                      </m:r>
                    </m:sup>
                    <m:e>
                      <m:acc>
                        <m:accPr>
                          <m:chr m:val="⃗"/>
                        </m:accPr>
                        <m:e>
                          <m:r>
                            <m:t>E</m:t>
                          </m:r>
                        </m:e>
                      </m:acc>
                    </m:e>
                  </m:nary>
                  <m:r>
                    <m:rPr>
                      <m:sty m:val="p"/>
                    </m:rPr>
                    <m:t>⋅</m:t>
                  </m:r>
                  <m:r>
                    <m:t>d</m:t>
                  </m:r>
                  <m:acc>
                    <m:accPr>
                      <m:chr m:val="⃗"/>
                    </m:accPr>
                    <m:e>
                      <m:r>
                        <m:t>r</m:t>
                      </m:r>
                    </m:e>
                  </m:acc>
                </m:e>
                <m:lim>
                  <m:r>
                    <m:rPr>
                      <m:sty m:val="p"/>
                    </m:rPr>
                    <m:t>⏟</m:t>
                  </m:r>
                </m:lim>
              </m:limLow>
            </m:e>
            <m:lim>
              <m:r>
                <m:rPr>
                  <m:nor/>
                  <m:sty m:val="p"/>
                </m:rPr>
                <m:t>placa dreaptă</m:t>
              </m:r>
            </m:lim>
          </m:limLow>
          <m:r>
            <m:rPr>
              <m:sty m:val="p"/>
            </m:rPr>
            <m:t>+</m:t>
          </m:r>
          <m:limLow>
            <m:e>
              <m:limLow>
                <m:e>
                  <m:nary>
                    <m:naryPr>
                      <m:chr m:val="∫"/>
                      <m:limLoc m:val="subSup"/>
                      <m:subHide m:val="off"/>
                      <m:supHide m:val="on"/>
                    </m:naryPr>
                    <m:sub>
                      <m:r>
                        <m:rPr>
                          <m:nor/>
                          <m:sty m:val="p"/>
                        </m:rPr>
                        <m:t>(V)</m:t>
                      </m:r>
                    </m:sub>
                    <m:sup>
                      <m:r>
                        <m:t>​</m:t>
                      </m:r>
                    </m:sup>
                    <m:e>
                      <m:acc>
                        <m:accPr>
                          <m:chr m:val="⃗"/>
                        </m:accPr>
                        <m:e>
                          <m:r>
                            <m:t>E</m:t>
                          </m:r>
                        </m:e>
                      </m:acc>
                    </m:e>
                  </m:nary>
                  <m:r>
                    <m:rPr>
                      <m:sty m:val="p"/>
                    </m:rPr>
                    <m:t>⋅</m:t>
                  </m:r>
                  <m:r>
                    <m:t>d</m:t>
                  </m:r>
                  <m:acc>
                    <m:accPr>
                      <m:chr m:val="⃗"/>
                    </m:accPr>
                    <m:e>
                      <m:r>
                        <m:t>r</m:t>
                      </m:r>
                    </m:e>
                  </m:acc>
                </m:e>
                <m:lim>
                  <m:r>
                    <m:rPr>
                      <m:sty m:val="p"/>
                    </m:rPr>
                    <m:t>⏟</m:t>
                  </m:r>
                </m:lim>
              </m:limLow>
            </m:e>
            <m:lim>
              <m:r>
                <m:rPr>
                  <m:nor/>
                  <m:sty m:val="p"/>
                </m:rPr>
                <m:t>sârma dreaptă</m:t>
              </m:r>
            </m:lim>
          </m:limLow>
          <m:r>
            <m:rPr>
              <m:sty m:val="p"/>
            </m:rPr>
            <m:t>.</m:t>
          </m:r>
        </m:oMath>
      </m:oMathPara>
    </w:p>
    <w:p>
      <w:pPr>
        <w:pStyle w:val="FirstParagraph"/>
      </w:pPr>
      <w:r>
        <w:t xml:space="preserve">Segmentele (I), (II), (IV) și (V) trec toate prin conductori (sârme sau plăci metalice), unde</w:t>
      </w:r>
      <w:r>
        <w:t xml:space="preserve"> </w:t>
      </w:r>
      <m:oMath>
        <m:acc>
          <m:accPr>
            <m:chr m:val="⃗"/>
          </m:accPr>
          <m:e>
            <m:r>
              <m:t>E</m:t>
            </m:r>
          </m:e>
        </m:acc>
        <m:r>
          <m:rPr>
            <m:sty m:val="p"/>
          </m:rPr>
          <m:t>=</m:t>
        </m:r>
        <m:r>
          <m:t>0</m:t>
        </m:r>
      </m:oMath>
      <w:r>
        <w:t xml:space="preserve"> </w:t>
      </w:r>
      <w:r>
        <w:t xml:space="preserve">la echilibru electrostatic, deci contribuția fiecăruia este nulă. Rămâne doar segmentul (III), cel dintre plăci, unde câmpul este uniform și paralel cu drumul (</w:t>
      </w:r>
      <m:oMath>
        <m:r>
          <m:rPr>
            <m:sty m:val="p"/>
          </m:rPr>
          <m:t>cos</m:t>
        </m:r>
        <m:r>
          <m:t>0</m:t>
        </m:r>
        <m:r>
          <m:rPr>
            <m:sty m:val="p"/>
          </m:rPr>
          <m:t>=</m:t>
        </m:r>
        <m:r>
          <m:t>1</m:t>
        </m:r>
      </m:oMath>
      <w:r>
        <w:t xml:space="preserve">):</w:t>
      </w:r>
    </w:p>
    <w:p>
      <w:pPr>
        <w:pStyle w:val="BodyText"/>
      </w:pPr>
      <m:oMathPara>
        <m:oMathParaPr>
          <m:jc m:val="center"/>
        </m:oMathParaPr>
        <m:oMath>
          <m:sSub>
            <m:e>
              <m:r>
                <m:t>V</m:t>
              </m:r>
            </m:e>
            <m:sub>
              <m:r>
                <m:t>A</m:t>
              </m:r>
            </m:sub>
          </m:sSub>
          <m:r>
            <m:rPr>
              <m:sty m:val="p"/>
            </m:rPr>
            <m:t>−</m:t>
          </m:r>
          <m:sSub>
            <m:e>
              <m:r>
                <m:t>V</m:t>
              </m:r>
            </m:e>
            <m:sub>
              <m:r>
                <m:t>B</m:t>
              </m:r>
            </m:sub>
          </m:sSub>
          <m:r>
            <m:rPr>
              <m:sty m:val="p"/>
            </m:rPr>
            <m:t>=</m:t>
          </m:r>
          <m:nary>
            <m:naryPr>
              <m:chr m:val="∫"/>
              <m:limLoc m:val="subSup"/>
              <m:subHide m:val="off"/>
              <m:supHide m:val="on"/>
            </m:naryPr>
            <m:sub>
              <m:r>
                <m:rPr>
                  <m:nor/>
                  <m:sty m:val="p"/>
                </m:rPr>
                <m:t>(III)</m:t>
              </m:r>
            </m:sub>
            <m:sup>
              <m:r>
                <m:t>​</m:t>
              </m:r>
            </m:sup>
            <m:e>
              <m:acc>
                <m:accPr>
                  <m:chr m:val="⃗"/>
                </m:accPr>
                <m:e>
                  <m:r>
                    <m:t>E</m:t>
                  </m:r>
                </m:e>
              </m:acc>
            </m:e>
          </m:nary>
          <m:r>
            <m:rPr>
              <m:sty m:val="p"/>
            </m:rPr>
            <m:t>⋅</m:t>
          </m:r>
          <m:r>
            <m:t>d</m:t>
          </m:r>
          <m:acc>
            <m:accPr>
              <m:chr m:val="⃗"/>
            </m:accPr>
            <m:e>
              <m:r>
                <m:t>r</m:t>
              </m:r>
            </m:e>
          </m:acc>
          <m:r>
            <m:rPr>
              <m:sty m:val="p"/>
            </m:rPr>
            <m:t>=</m:t>
          </m:r>
          <m:r>
            <m:rPr>
              <m:sty m:val="p"/>
            </m:rPr>
            <m:t>∫</m:t>
          </m:r>
          <m:r>
            <m:rPr>
              <m:sty m:val="p"/>
            </m:rPr>
            <m:t>|</m:t>
          </m:r>
          <m:acc>
            <m:accPr>
              <m:chr m:val="⃗"/>
            </m:accPr>
            <m:e>
              <m:r>
                <m:t>E</m:t>
              </m:r>
            </m:e>
          </m:acc>
          <m:r>
            <m:rPr>
              <m:sty m:val="p"/>
            </m:rPr>
            <m:t>|</m:t>
          </m:r>
          <m:r>
            <m:t> </m:t>
          </m:r>
          <m:r>
            <m:rPr>
              <m:sty m:val="p"/>
            </m:rPr>
            <m:t>|</m:t>
          </m:r>
          <m:r>
            <m:t>d</m:t>
          </m:r>
          <m:acc>
            <m:accPr>
              <m:chr m:val="⃗"/>
            </m:accPr>
            <m:e>
              <m:r>
                <m:t>r</m:t>
              </m:r>
            </m:e>
          </m:acc>
          <m:r>
            <m:rPr>
              <m:sty m:val="p"/>
            </m:rPr>
            <m:t>|</m:t>
          </m:r>
          <m:r>
            <m:rPr>
              <m:sty m:val="p"/>
            </m:rPr>
            <m:t>cos</m:t>
          </m:r>
          <m:r>
            <m:t>0</m:t>
          </m:r>
          <m:r>
            <m:rPr>
              <m:sty m:val="p"/>
            </m:rPr>
            <m:t>=</m:t>
          </m:r>
          <m:f>
            <m:fPr>
              <m:type m:val="bar"/>
            </m:fPr>
            <m:num>
              <m:r>
                <m:t>σ</m:t>
              </m:r>
            </m:num>
            <m:den>
              <m:sSub>
                <m:e>
                  <m:r>
                    <m:t>ε</m:t>
                  </m:r>
                </m:e>
                <m:sub>
                  <m:r>
                    <m:t>0</m:t>
                  </m:r>
                </m:sub>
              </m:sSub>
            </m:den>
          </m:f>
          <m:nary>
            <m:naryPr>
              <m:chr m:val="∫"/>
              <m:limLoc m:val="subSup"/>
              <m:subHide m:val="off"/>
              <m:supHide m:val="on"/>
            </m:naryPr>
            <m:sub>
              <m:r>
                <m:rPr>
                  <m:nor/>
                  <m:sty m:val="p"/>
                </m:rPr>
                <m:t>(III)</m:t>
              </m:r>
            </m:sub>
            <m:sup>
              <m:r>
                <m:t>​</m:t>
              </m:r>
            </m:sup>
            <m:e>
              <m:r>
                <m:rPr>
                  <m:sty m:val="p"/>
                </m:rPr>
                <m:t>|</m:t>
              </m:r>
            </m:e>
          </m:nary>
          <m:r>
            <m:t>d</m:t>
          </m:r>
          <m:acc>
            <m:accPr>
              <m:chr m:val="⃗"/>
            </m:accPr>
            <m:e>
              <m:r>
                <m:t>r</m:t>
              </m:r>
            </m:e>
          </m:acc>
          <m:r>
            <m:rPr>
              <m:sty m:val="p"/>
            </m:rPr>
            <m:t>|</m:t>
          </m:r>
          <m:r>
            <m:rPr>
              <m:sty m:val="p"/>
            </m:rPr>
            <m:t>=</m:t>
          </m:r>
          <m:f>
            <m:fPr>
              <m:type m:val="bar"/>
            </m:fPr>
            <m:num>
              <m:r>
                <m:t>σ</m:t>
              </m:r>
            </m:num>
            <m:den>
              <m:sSub>
                <m:e>
                  <m:r>
                    <m:t>ε</m:t>
                  </m:r>
                </m:e>
                <m:sub>
                  <m:r>
                    <m:t>0</m:t>
                  </m:r>
                </m:sub>
              </m:sSub>
            </m:den>
          </m:f>
          <m:r>
            <m:t> </m:t>
          </m:r>
          <m:r>
            <m:t>d</m:t>
          </m:r>
          <m:r>
            <m:rPr>
              <m:sty m:val="p"/>
            </m:rPr>
            <m:t>,</m:t>
          </m:r>
        </m:oMath>
      </m:oMathPara>
    </w:p>
    <w:p>
      <w:pPr>
        <w:pStyle w:val="FirstParagraph"/>
      </w:pPr>
      <w:r>
        <w:t xml:space="preserve">unde</w:t>
      </w:r>
      <w:r>
        <w:t xml:space="preserve"> </w:t>
      </w:r>
      <m:oMath>
        <m:r>
          <m:t>d</m:t>
        </m:r>
      </m:oMath>
      <w:r>
        <w:t xml:space="preserve"> </w:t>
      </w:r>
      <w:r>
        <w:t xml:space="preserve">este chiar lungimea segmentului (III), distanța dintre plăci. Așadar:</w:t>
      </w:r>
    </w:p>
    <w:p>
      <w:pPr>
        <w:pStyle w:val="BodyText"/>
      </w:pPr>
      <m:oMathPara>
        <m:oMathParaPr>
          <m:jc m:val="center"/>
        </m:oMathParaPr>
        <m:oMath>
          <m:sSub>
            <m:e>
              <m:r>
                <m:t>V</m:t>
              </m:r>
            </m:e>
            <m:sub>
              <m:r>
                <m:t>A</m:t>
              </m:r>
            </m:sub>
          </m:sSub>
          <m:r>
            <m:rPr>
              <m:sty m:val="p"/>
            </m:rPr>
            <m:t>−</m:t>
          </m:r>
          <m:sSub>
            <m:e>
              <m:r>
                <m:t>V</m:t>
              </m:r>
            </m:e>
            <m:sub>
              <m:r>
                <m:t>B</m:t>
              </m:r>
            </m:sub>
          </m:sSub>
          <m:r>
            <m:rPr>
              <m:sty m:val="p"/>
            </m:rPr>
            <m:t>=</m:t>
          </m:r>
          <m:f>
            <m:fPr>
              <m:type m:val="bar"/>
            </m:fPr>
            <m:num>
              <m:r>
                <m:t>σ</m:t>
              </m:r>
            </m:num>
            <m:den>
              <m:sSub>
                <m:e>
                  <m:r>
                    <m:t>ε</m:t>
                  </m:r>
                </m:e>
                <m:sub>
                  <m:r>
                    <m:t>0</m:t>
                  </m:r>
                </m:sub>
              </m:sSub>
            </m:den>
          </m:f>
          <m:r>
            <m:t> </m:t>
          </m:r>
          <m:r>
            <m:t>d</m:t>
          </m:r>
          <m:r>
            <m:rPr>
              <m:sty m:val="p"/>
            </m:rPr>
            <m:t>,</m:t>
          </m:r>
          <m:r>
            <m:t>  </m:t>
          </m:r>
          <m:r>
            <m:rPr>
              <m:nor/>
              <m:sty m:val="p"/>
            </m:rPr>
            <m:t>sau</m:t>
          </m:r>
          <m:r>
            <m:t>  </m:t>
          </m:r>
          <m:r>
            <m:t>U</m:t>
          </m:r>
          <m:r>
            <m:rPr>
              <m:sty m:val="p"/>
            </m:rPr>
            <m:t>=</m:t>
          </m:r>
          <m:r>
            <m:t>E</m:t>
          </m:r>
          <m:r>
            <m:rPr>
              <m:sty m:val="p"/>
            </m:rPr>
            <m:t>⋅</m:t>
          </m:r>
          <m:r>
            <m:t>d</m:t>
          </m:r>
          <m:r>
            <m:rPr>
              <m:sty m:val="p"/>
            </m:rPr>
            <m:t>.</m:t>
          </m:r>
        </m:oMath>
      </m:oMathPara>
    </w:p>
    <w:p>
      <w:pPr>
        <w:pStyle w:val="FirstParagraph"/>
      </w:pPr>
      <w:r>
        <w:t xml:space="preserve">Capacitatea condensatorului plan devine:</w:t>
      </w:r>
    </w:p>
    <w:p>
      <w:pPr>
        <w:pStyle w:val="BodyText"/>
      </w:pPr>
      <m:oMathPara>
        <m:oMathParaPr>
          <m:jc m:val="center"/>
        </m:oMathParaPr>
        <m:oMath>
          <m:sSub>
            <m:e>
              <m:r>
                <m:t>C</m:t>
              </m:r>
            </m:e>
            <m:sub>
              <m:r>
                <m:rPr>
                  <m:nor/>
                  <m:sty m:val="p"/>
                </m:rPr>
                <m:t>plan</m:t>
              </m:r>
            </m:sub>
          </m:sSub>
          <m:r>
            <m:rPr>
              <m:sty m:val="p"/>
            </m:rPr>
            <m:t>=</m:t>
          </m:r>
          <m:f>
            <m:fPr>
              <m:type m:val="bar"/>
            </m:fPr>
            <m:num>
              <m:r>
                <m:t>Q</m:t>
              </m:r>
            </m:num>
            <m:den>
              <m:f>
                <m:fPr>
                  <m:type m:val="bar"/>
                </m:fPr>
                <m:num>
                  <m:r>
                    <m:t>σ</m:t>
                  </m:r>
                </m:num>
                <m:den>
                  <m:sSub>
                    <m:e>
                      <m:r>
                        <m:t>ε</m:t>
                      </m:r>
                    </m:e>
                    <m:sub>
                      <m:r>
                        <m:t>0</m:t>
                      </m:r>
                    </m:sub>
                  </m:sSub>
                </m:den>
              </m:f>
              <m:r>
                <m:t> </m:t>
              </m:r>
              <m:r>
                <m:t>d</m:t>
              </m:r>
            </m:den>
          </m:f>
          <m:r>
            <m:rPr>
              <m:sty m:val="p"/>
            </m:rPr>
            <m:t>=</m:t>
          </m:r>
          <m:f>
            <m:fPr>
              <m:type m:val="bar"/>
            </m:fPr>
            <m:num>
              <m:r>
                <m:t>Q</m:t>
              </m:r>
              <m:r>
                <m:t> </m:t>
              </m:r>
              <m:sSub>
                <m:e>
                  <m:r>
                    <m:t>ε</m:t>
                  </m:r>
                </m:e>
                <m:sub>
                  <m:r>
                    <m:t>0</m:t>
                  </m:r>
                </m:sub>
              </m:sSub>
            </m:num>
            <m:den>
              <m:f>
                <m:fPr>
                  <m:type m:val="bar"/>
                </m:fPr>
                <m:num>
                  <m:r>
                    <m:t>Q</m:t>
                  </m:r>
                </m:num>
                <m:den>
                  <m:r>
                    <m:t>S</m:t>
                  </m:r>
                </m:den>
              </m:f>
              <m:r>
                <m:t> </m:t>
              </m:r>
              <m:r>
                <m:t>d</m:t>
              </m:r>
            </m:den>
          </m:f>
          <m:r>
            <m:rPr>
              <m:sty m:val="p"/>
            </m:rPr>
            <m:t>=</m:t>
          </m:r>
          <m:f>
            <m:fPr>
              <m:type m:val="bar"/>
            </m:fPr>
            <m:num>
              <m:sSub>
                <m:e>
                  <m:r>
                    <m:t>ε</m:t>
                  </m:r>
                </m:e>
                <m:sub>
                  <m:r>
                    <m:t>0</m:t>
                  </m:r>
                </m:sub>
              </m:sSub>
              <m:r>
                <m:t>S</m:t>
              </m:r>
            </m:num>
            <m:den>
              <m:r>
                <m:t>d</m:t>
              </m:r>
            </m:den>
          </m:f>
          <m:r>
            <m:rPr>
              <m:sty m:val="p"/>
            </m:rPr>
            <m:t>.</m:t>
          </m:r>
        </m:oMath>
      </m:oMathPara>
    </w:p>
    <w:p>
      <w:pPr>
        <w:pStyle w:val="FirstParagraph"/>
      </w:pPr>
      <m:oMathPara>
        <m:oMathParaPr>
          <m:jc m:val="center"/>
        </m:oMathParaPr>
        <m:oMath>
          <m:borderBox>
            <m:e>
              <m:r>
                <m:t> </m:t>
              </m:r>
              <m:sSub>
                <m:e>
                  <m:r>
                    <m:t>C</m:t>
                  </m:r>
                </m:e>
                <m:sub>
                  <m:r>
                    <m:rPr>
                      <m:nor/>
                      <m:sty m:val="p"/>
                    </m:rPr>
                    <m:t>plan</m:t>
                  </m:r>
                </m:sub>
              </m:sSub>
              <m:r>
                <m:rPr>
                  <m:sty m:val="p"/>
                </m:rPr>
                <m:t>=</m:t>
              </m:r>
              <m:f>
                <m:fPr>
                  <m:type m:val="bar"/>
                </m:fPr>
                <m:num>
                  <m:sSub>
                    <m:e>
                      <m:r>
                        <m:t>ε</m:t>
                      </m:r>
                    </m:e>
                    <m:sub>
                      <m:r>
                        <m:t>0</m:t>
                      </m:r>
                    </m:sub>
                  </m:sSub>
                  <m:r>
                    <m:t>S</m:t>
                  </m:r>
                </m:num>
                <m:den>
                  <m:r>
                    <m:t>d</m:t>
                  </m:r>
                </m:den>
              </m:f>
              <m:r>
                <m:t> </m:t>
              </m:r>
            </m:e>
          </m:borderBox>
        </m:oMath>
      </m:oMathPara>
    </w:p>
    <w:p>
      <w:pPr>
        <w:pStyle w:val="FirstParagraph"/>
      </w:pPr>
      <w:r>
        <w:t xml:space="preserve">Verificare dimensională:</w:t>
      </w:r>
      <w:r>
        <w:t xml:space="preserve"> </w:t>
      </w:r>
      <m:oMath>
        <m:r>
          <m:rPr>
            <m:sty m:val="p"/>
          </m:rPr>
          <m:t>[</m:t>
        </m:r>
        <m:sSub>
          <m:e>
            <m:r>
              <m:t>ε</m:t>
            </m:r>
          </m:e>
          <m:sub>
            <m:r>
              <m:t>0</m:t>
            </m:r>
          </m:sub>
        </m:sSub>
        <m:r>
          <m:rPr>
            <m:sty m:val="p"/>
          </m:rPr>
          <m:t>]</m:t>
        </m:r>
        <m:r>
          <m:rPr>
            <m:sty m:val="p"/>
          </m:rPr>
          <m:t>=</m:t>
        </m:r>
        <m:r>
          <m:rPr>
            <m:sty m:val="p"/>
          </m:rPr>
          <m:t>F</m:t>
        </m:r>
        <m:r>
          <m:rPr>
            <m:sty m:val="p"/>
          </m:rPr>
          <m:t>/</m:t>
        </m:r>
        <m:r>
          <m:rPr>
            <m:sty m:val="p"/>
          </m:rPr>
          <m:t>m</m:t>
        </m:r>
      </m:oMath>
      <w:r>
        <w:t xml:space="preserve">, deci</w:t>
      </w:r>
    </w:p>
    <w:p>
      <w:pPr>
        <w:pStyle w:val="BodyText"/>
      </w:pPr>
      <m:oMathPara>
        <m:oMathParaPr>
          <m:jc m:val="center"/>
        </m:oMathParaPr>
        <m:oMath>
          <m:r>
            <m:rPr>
              <m:sty m:val="p"/>
            </m:rPr>
            <m:t>[</m:t>
          </m:r>
          <m:sSub>
            <m:e>
              <m:r>
                <m:t>C</m:t>
              </m:r>
            </m:e>
            <m:sub>
              <m:r>
                <m:rPr>
                  <m:nor/>
                  <m:sty m:val="p"/>
                </m:rPr>
                <m:t>plan</m:t>
              </m:r>
            </m:sub>
          </m:sSub>
          <m:r>
            <m:rPr>
              <m:sty m:val="p"/>
            </m:rPr>
            <m:t>]</m:t>
          </m:r>
          <m:r>
            <m:rPr>
              <m:sty m:val="p"/>
            </m:rPr>
            <m:t>=</m:t>
          </m:r>
          <m:f>
            <m:fPr>
              <m:type m:val="bar"/>
            </m:fPr>
            <m:num>
              <m:r>
                <m:rPr>
                  <m:sty m:val="p"/>
                </m:rPr>
                <m:t>F</m:t>
              </m:r>
              <m:r>
                <m:rPr>
                  <m:sty m:val="p"/>
                </m:rPr>
                <m:t>/</m:t>
              </m:r>
              <m:r>
                <m:rPr>
                  <m:sty m:val="p"/>
                </m:rPr>
                <m:t>m</m:t>
              </m:r>
              <m:r>
                <m:rPr>
                  <m:sty m:val="p"/>
                </m:rPr>
                <m:t>⋅</m:t>
              </m:r>
              <m:sSup>
                <m:e>
                  <m:r>
                    <m:rPr>
                      <m:sty m:val="p"/>
                    </m:rPr>
                    <m:t>m</m:t>
                  </m:r>
                </m:e>
                <m:sup>
                  <m:r>
                    <m:rPr>
                      <m:sty m:val="p"/>
                    </m:rPr>
                    <m:t>2</m:t>
                  </m:r>
                </m:sup>
              </m:sSup>
            </m:num>
            <m:den>
              <m:r>
                <m:rPr>
                  <m:sty m:val="p"/>
                </m:rPr>
                <m:t>m</m:t>
              </m:r>
            </m:den>
          </m:f>
          <m:r>
            <m:rPr>
              <m:sty m:val="p"/>
            </m:rPr>
            <m:t>=</m:t>
          </m:r>
          <m:r>
            <m:rPr>
              <m:sty m:val="p"/>
            </m:rPr>
            <m:t>F</m:t>
          </m:r>
          <m:r>
            <m:rPr>
              <m:sty m:val="p"/>
            </m:rPr>
            <m:t>,</m:t>
          </m:r>
        </m:oMath>
      </m:oMathPara>
    </w:p>
    <w:p>
      <w:pPr>
        <w:pStyle w:val="FirstParagraph"/>
      </w:pPr>
      <w:r>
        <w:t xml:space="preserve">exact unitatea capacității.</w:t>
      </w:r>
    </w:p>
    <w:p>
      <w:pPr>
        <w:pStyle w:val="CaptionedFigure"/>
      </w:pPr>
      <w:r>
        <w:drawing>
          <wp:inline>
            <wp:extent cx="5334000" cy="3000375"/>
            <wp:effectExtent b="0" l="0" r="0" t="0"/>
            <wp:docPr descr="(3D) Condensatorul plan: câmpul concentrat între plăci" title="" id="26" name="Picture"/>
            <a:graphic>
              <a:graphicData uri="http://schemas.openxmlformats.org/drawingml/2006/picture">
                <pic:pic>
                  <pic:nvPicPr>
                    <pic:cNvPr descr="D:/Daniel/proiecte/electricitate_si_magnetism/web/public/renders/posters/c06_condensator_camp_uniform.png" id="27" name="Picture"/>
                    <pic:cNvPicPr>
                      <a:picLocks noChangeArrowheads="1" noChangeAspect="1"/>
                    </pic:cNvPicPr>
                  </pic:nvPicPr>
                  <pic:blipFill>
                    <a:blip r:embed="rId25"/>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Condensatorul plan: câmpul concentrat între plăci</w:t>
      </w:r>
    </w:p>
    <w:p>
      <w:pPr>
        <w:pStyle w:val="BodyText"/>
      </w:pPr>
      <w:r>
        <w:t xml:space="preserve">Capacitatea condensatorului plan este:</w:t>
      </w:r>
    </w:p>
    <w:p>
      <w:pPr>
        <w:pStyle w:val="Compact"/>
        <w:numPr>
          <w:ilvl w:val="0"/>
          <w:numId w:val="1004"/>
        </w:numPr>
      </w:pPr>
      <w:r>
        <w:rPr>
          <w:b/>
          <w:bCs/>
        </w:rPr>
        <w:t xml:space="preserve">invers proporțională cu distanța dintre plăci</w:t>
      </w:r>
      <w:r>
        <w:t xml:space="preserve">: apropiind armăturile, aceeași pereche de sarcini</w:t>
      </w:r>
      <w:r>
        <w:t xml:space="preserve"> </w:t>
      </w:r>
      <m:oMath>
        <m:r>
          <m:rPr>
            <m:sty m:val="p"/>
          </m:rPr>
          <m:t>±</m:t>
        </m:r>
        <m:r>
          <m:t>Q</m:t>
        </m:r>
      </m:oMath>
      <w:r>
        <w:t xml:space="preserve"> </w:t>
      </w:r>
      <w:r>
        <w:t xml:space="preserve">ajunge la o tensiune tot mai mică (</w:t>
      </w:r>
      <m:oMath>
        <m:r>
          <m:t>U</m:t>
        </m:r>
        <m:r>
          <m:rPr>
            <m:sty m:val="p"/>
          </m:rPr>
          <m:t>=</m:t>
        </m:r>
        <m:r>
          <m:t>E</m:t>
        </m:r>
        <m:r>
          <m:t>d</m:t>
        </m:r>
      </m:oMath>
      <w:r>
        <w:t xml:space="preserve">, cu</w:t>
      </w:r>
      <w:r>
        <w:t xml:space="preserve"> </w:t>
      </w:r>
      <m:oMath>
        <m:r>
          <m:t>d</m:t>
        </m:r>
      </m:oMath>
      <w:r>
        <w:t xml:space="preserve"> </w:t>
      </w:r>
      <w:r>
        <w:t xml:space="preserve">mic), deci</w:t>
      </w:r>
      <w:r>
        <w:t xml:space="preserve"> </w:t>
      </w:r>
      <m:oMath>
        <m:r>
          <m:t>C</m:t>
        </m:r>
        <m:r>
          <m:rPr>
            <m:sty m:val="p"/>
          </m:rPr>
          <m:t>=</m:t>
        </m:r>
        <m:r>
          <m:t>Q</m:t>
        </m:r>
        <m:r>
          <m:rPr>
            <m:sty m:val="p"/>
          </m:rPr>
          <m:t>/</m:t>
        </m:r>
        <m:r>
          <m:t>U</m:t>
        </m:r>
      </m:oMath>
      <w:r>
        <w:t xml:space="preserve"> </w:t>
      </w:r>
      <w:r>
        <w:t xml:space="preserve">crește;</w:t>
      </w:r>
    </w:p>
    <w:p>
      <w:pPr>
        <w:pStyle w:val="Compact"/>
        <w:numPr>
          <w:ilvl w:val="0"/>
          <w:numId w:val="1004"/>
        </w:numPr>
      </w:pPr>
      <w:r>
        <w:rPr>
          <w:b/>
          <w:bCs/>
        </w:rPr>
        <w:t xml:space="preserve">direct proporțională cu suprafața plăcii</w:t>
      </w:r>
      <w:r>
        <w:t xml:space="preserve">: o placă mai mare găzduiește mai multă sarcină la aceeași densitate</w:t>
      </w:r>
      <w:r>
        <w:t xml:space="preserve"> </w:t>
      </w:r>
      <m:oMath>
        <m:r>
          <m:t>σ</m:t>
        </m:r>
      </m:oMath>
      <w:r>
        <w:t xml:space="preserve"> </w:t>
      </w:r>
      <w:r>
        <w:t xml:space="preserve">(același câmp</w:t>
      </w:r>
      <w:r>
        <w:t xml:space="preserve"> </w:t>
      </w:r>
      <m:oMath>
        <m:r>
          <m:t>E</m:t>
        </m:r>
        <m:r>
          <m:rPr>
            <m:sty m:val="p"/>
          </m:rPr>
          <m:t>=</m:t>
        </m:r>
        <m:r>
          <m:t>σ</m:t>
        </m:r>
        <m:r>
          <m:rPr>
            <m:sty m:val="p"/>
          </m:rPr>
          <m:t>/</m:t>
        </m:r>
        <m:sSub>
          <m:e>
            <m:r>
              <m:t>ε</m:t>
            </m:r>
          </m:e>
          <m:sub>
            <m:r>
              <m:t>0</m:t>
            </m:r>
          </m:sub>
        </m:sSub>
      </m:oMath>
      <w:r>
        <w:t xml:space="preserve">, aceeași tensiune</w:t>
      </w:r>
      <w:r>
        <w:t xml:space="preserve"> </w:t>
      </w:r>
      <m:oMath>
        <m:r>
          <m:t>U</m:t>
        </m:r>
        <m:r>
          <m:rPr>
            <m:sty m:val="p"/>
          </m:rPr>
          <m:t>=</m:t>
        </m:r>
        <m:r>
          <m:t>E</m:t>
        </m:r>
        <m:r>
          <m:t>d</m:t>
        </m:r>
      </m:oMath>
      <w:r>
        <w:t xml:space="preserve">), deci</w:t>
      </w:r>
      <w:r>
        <w:t xml:space="preserve"> </w:t>
      </w:r>
      <m:oMath>
        <m:r>
          <m:t>C</m:t>
        </m:r>
      </m:oMath>
      <w:r>
        <w:t xml:space="preserve"> </w:t>
      </w:r>
      <w:r>
        <w:t xml:space="preserve">crește.</w:t>
      </w:r>
    </w:p>
    <w:p>
      <w:pPr>
        <w:pStyle w:val="FirstParagraph"/>
      </w:pPr>
      <w:r>
        <w:t xml:space="preserve">Cele două legi rezumă, de fapt, întreaga strategie de proiectare a unui condensator real: pentru o capacitate mare într-un volum rezonabil, avem nevoie de plăci cât mai largi și de un interstițiu cât mai îngust. Profesorul notează că această dependență a fost confirmată experimental la seminar.</w:t>
      </w:r>
    </w:p>
    <w:bookmarkEnd w:id="28"/>
    <w:bookmarkStart w:id="32" w:name="exemplu-numeric"/>
    <w:p>
      <w:pPr>
        <w:pStyle w:val="Heading3"/>
      </w:pPr>
      <w:r>
        <w:t xml:space="preserve">Exemplu numeric</w:t>
      </w:r>
    </w:p>
    <w:p>
      <w:pPr>
        <w:pStyle w:val="FirstParagraph"/>
      </w:pPr>
      <w:r>
        <w:rPr>
          <w:b/>
          <w:bCs/>
        </w:rPr>
        <w:t xml:space="preserve">Date:</w:t>
      </w:r>
      <w:r>
        <w:t xml:space="preserve"> </w:t>
      </w:r>
      <w:r>
        <w:t xml:space="preserve">condensator plan cu plăci circulare de rază</w:t>
      </w:r>
      <w:r>
        <w:t xml:space="preserve"> </w:t>
      </w:r>
      <m:oMath>
        <m:r>
          <m:t>R</m:t>
        </m:r>
        <m:r>
          <m:rPr>
            <m:sty m:val="p"/>
          </m:rPr>
          <m:t>=</m:t>
        </m:r>
        <m:r>
          <m:t>10</m:t>
        </m:r>
        <m:r>
          <m:t> </m:t>
        </m:r>
        <m:r>
          <m:rPr>
            <m:sty m:val="p"/>
          </m:rPr>
          <m:t>c</m:t>
        </m:r>
        <m:r>
          <m:rPr>
            <m:sty m:val="p"/>
          </m:rPr>
          <m:t>m</m:t>
        </m:r>
        <m:r>
          <m:rPr>
            <m:sty m:val="p"/>
          </m:rPr>
          <m:t>=</m:t>
        </m:r>
        <m:r>
          <m:t>0</m:t>
        </m:r>
        <m:r>
          <m:rPr>
            <m:sty m:val="p"/>
          </m:rPr>
          <m:t>,</m:t>
        </m:r>
        <m:r>
          <m:t>1</m:t>
        </m:r>
        <m:r>
          <m:t> </m:t>
        </m:r>
        <m:r>
          <m:rPr>
            <m:sty m:val="p"/>
          </m:rPr>
          <m:t>m</m:t>
        </m:r>
      </m:oMath>
      <w:r>
        <w:t xml:space="preserve">, aflate la distanța</w:t>
      </w:r>
      <w:r>
        <w:t xml:space="preserve"> </w:t>
      </w:r>
      <m:oMath>
        <m:r>
          <m:t>d</m:t>
        </m:r>
        <m:r>
          <m:rPr>
            <m:sty m:val="p"/>
          </m:rPr>
          <m:t>=</m:t>
        </m:r>
        <m:r>
          <m:t>1</m:t>
        </m:r>
        <m:r>
          <m:t> </m:t>
        </m:r>
        <m:r>
          <m:rPr>
            <m:sty m:val="p"/>
          </m:rPr>
          <m:t>c</m:t>
        </m:r>
        <m:r>
          <m:rPr>
            <m:sty m:val="p"/>
          </m:rPr>
          <m:t>m</m:t>
        </m:r>
        <m:r>
          <m:rPr>
            <m:sty m:val="p"/>
          </m:rPr>
          <m:t>=</m:t>
        </m:r>
        <m:sSup>
          <m:e>
            <m:r>
              <m:t>10</m:t>
            </m:r>
          </m:e>
          <m:sup>
            <m:r>
              <m:rPr>
                <m:sty m:val="p"/>
              </m:rPr>
              <m:t>−</m:t>
            </m:r>
            <m:r>
              <m:t>2</m:t>
            </m:r>
          </m:sup>
        </m:sSup>
        <m:r>
          <m:t> </m:t>
        </m:r>
        <m:r>
          <m:rPr>
            <m:sty m:val="p"/>
          </m:rPr>
          <m:t>m</m:t>
        </m:r>
      </m:oMath>
      <w:r>
        <w:t xml:space="preserve"> </w:t>
      </w:r>
      <w:r>
        <w:t xml:space="preserve">una de alta, cu vid între ele (</w:t>
      </w:r>
      <m:oMath>
        <m:sSub>
          <m:e>
            <m:r>
              <m:t>ε</m:t>
            </m:r>
          </m:e>
          <m:sub>
            <m:r>
              <m:t>0</m:t>
            </m:r>
          </m:sub>
        </m:sSub>
        <m:r>
          <m:rPr>
            <m:sty m:val="p"/>
          </m:rPr>
          <m:t>=</m:t>
        </m:r>
        <m:r>
          <m:t>8</m:t>
        </m:r>
        <m:r>
          <m:rPr>
            <m:sty m:val="p"/>
          </m:rPr>
          <m:t>,</m:t>
        </m:r>
        <m:r>
          <m:t>85</m:t>
        </m:r>
        <m:r>
          <m:rPr>
            <m:sty m:val="p"/>
          </m:rPr>
          <m:t>×</m:t>
        </m:r>
        <m:sSup>
          <m:e>
            <m:r>
              <m:t>10</m:t>
            </m:r>
          </m:e>
          <m:sup>
            <m:r>
              <m:rPr>
                <m:sty m:val="p"/>
              </m:rPr>
              <m:t>−</m:t>
            </m:r>
            <m:r>
              <m:t>12</m:t>
            </m:r>
          </m:sup>
        </m:sSup>
        <m:r>
          <m:t> </m:t>
        </m:r>
        <m:r>
          <m:rPr>
            <m:sty m:val="p"/>
          </m:rPr>
          <m:t>F</m:t>
        </m:r>
        <m:r>
          <m:rPr>
            <m:sty m:val="p"/>
          </m:rPr>
          <m:t>/</m:t>
        </m:r>
        <m:r>
          <m:rPr>
            <m:sty m:val="p"/>
          </m:rPr>
          <m:t>m</m:t>
        </m:r>
      </m:oMath>
      <w:r>
        <w:t xml:space="preserve">).</w:t>
      </w:r>
    </w:p>
    <w:p>
      <w:pPr>
        <w:pStyle w:val="BodyText"/>
      </w:pPr>
      <w:r>
        <w:rPr>
          <w:b/>
          <w:bCs/>
        </w:rPr>
        <w:t xml:space="preserve">Cerință:</w:t>
      </w:r>
      <w:r>
        <w:t xml:space="preserve"> </w:t>
      </w:r>
      <m:oMath>
        <m:sSub>
          <m:e>
            <m:r>
              <m:t>C</m:t>
            </m:r>
          </m:e>
          <m:sub>
            <m:r>
              <m:rPr>
                <m:nor/>
                <m:sty m:val="p"/>
              </m:rPr>
              <m:t>plan</m:t>
            </m:r>
          </m:sub>
        </m:sSub>
        <m:r>
          <m:rPr>
            <m:sty m:val="p"/>
          </m:rPr>
          <m:t>=</m:t>
        </m:r>
        <m:r>
          <m:rPr>
            <m:sty m:val="p"/>
          </m:rPr>
          <m:t>?</m:t>
        </m:r>
      </m:oMath>
    </w:p>
    <w:p>
      <w:pPr>
        <w:pStyle w:val="BodyText"/>
      </w:pPr>
      <w:r>
        <w:rPr>
          <w:b/>
          <w:bCs/>
        </w:rPr>
        <w:t xml:space="preserve">Rezolvare:</w:t>
      </w:r>
      <w:r>
        <w:t xml:space="preserve"> </w:t>
      </w:r>
      <w:r>
        <w:t xml:space="preserve">aria unei plăci este</w:t>
      </w:r>
      <w:r>
        <w:t xml:space="preserve"> </w:t>
      </w:r>
      <m:oMath>
        <m:r>
          <m:t>S</m:t>
        </m:r>
        <m:r>
          <m:rPr>
            <m:sty m:val="p"/>
          </m:rPr>
          <m:t>=</m:t>
        </m:r>
        <m:r>
          <m:t>π</m:t>
        </m:r>
        <m:sSup>
          <m:e>
            <m:r>
              <m:t>R</m:t>
            </m:r>
          </m:e>
          <m:sup>
            <m:r>
              <m:t>2</m:t>
            </m:r>
          </m:sup>
        </m:sSup>
        <m:r>
          <m:rPr>
            <m:sty m:val="p"/>
          </m:rPr>
          <m:t>=</m:t>
        </m:r>
        <m:r>
          <m:t>π</m:t>
        </m:r>
        <m:r>
          <m:t> </m:t>
        </m:r>
        <m:r>
          <m:rPr>
            <m:sty m:val="p"/>
          </m:rPr>
          <m:t>(</m:t>
        </m:r>
        <m:r>
          <m:t>0</m:t>
        </m:r>
        <m:r>
          <m:rPr>
            <m:sty m:val="p"/>
          </m:rPr>
          <m:t>,</m:t>
        </m:r>
        <m:r>
          <m:t>1</m:t>
        </m:r>
        <m:sSup>
          <m:e>
            <m:r>
              <m:rPr>
                <m:sty m:val="p"/>
              </m:rPr>
              <m:t>)</m:t>
            </m:r>
          </m:e>
          <m:sup>
            <m:r>
              <m:t>2</m:t>
            </m:r>
          </m:sup>
        </m:sSup>
        <m:r>
          <m:rPr>
            <m:sty m:val="p"/>
          </m:rPr>
          <m:t>≈</m:t>
        </m:r>
        <m:r>
          <m:t>3</m:t>
        </m:r>
        <m:r>
          <m:rPr>
            <m:sty m:val="p"/>
          </m:rPr>
          <m:t>,</m:t>
        </m:r>
        <m:r>
          <m:t>14</m:t>
        </m:r>
        <m:r>
          <m:rPr>
            <m:sty m:val="p"/>
          </m:rPr>
          <m:t>×</m:t>
        </m:r>
        <m:sSup>
          <m:e>
            <m:r>
              <m:t>10</m:t>
            </m:r>
          </m:e>
          <m:sup>
            <m:r>
              <m:rPr>
                <m:sty m:val="p"/>
              </m:rPr>
              <m:t>−</m:t>
            </m:r>
            <m:r>
              <m:t>2</m:t>
            </m:r>
          </m:sup>
        </m:sSup>
        <m:r>
          <m:t> </m:t>
        </m:r>
        <m:sSup>
          <m:e>
            <m:r>
              <m:rPr>
                <m:sty m:val="p"/>
              </m:rPr>
              <m:t>m</m:t>
            </m:r>
          </m:e>
          <m:sup>
            <m:r>
              <m:rPr>
                <m:sty m:val="p"/>
              </m:rPr>
              <m:t>2</m:t>
            </m:r>
          </m:sup>
        </m:sSup>
      </m:oMath>
      <w:r>
        <w:t xml:space="preserve">, deci:</w:t>
      </w:r>
    </w:p>
    <w:p>
      <w:pPr>
        <w:pStyle w:val="BodyText"/>
      </w:pPr>
      <m:oMathPara>
        <m:oMathParaPr>
          <m:jc m:val="center"/>
        </m:oMathParaPr>
        <m:oMath>
          <m:sSub>
            <m:e>
              <m:r>
                <m:t>C</m:t>
              </m:r>
            </m:e>
            <m:sub>
              <m:r>
                <m:rPr>
                  <m:nor/>
                  <m:sty m:val="p"/>
                </m:rPr>
                <m:t>plan</m:t>
              </m:r>
            </m:sub>
          </m:sSub>
          <m:r>
            <m:rPr>
              <m:sty m:val="p"/>
            </m:rPr>
            <m:t>=</m:t>
          </m:r>
          <m:f>
            <m:fPr>
              <m:type m:val="bar"/>
            </m:fPr>
            <m:num>
              <m:sSub>
                <m:e>
                  <m:r>
                    <m:t>ε</m:t>
                  </m:r>
                </m:e>
                <m:sub>
                  <m:r>
                    <m:t>0</m:t>
                  </m:r>
                </m:sub>
              </m:sSub>
              <m:r>
                <m:t>S</m:t>
              </m:r>
            </m:num>
            <m:den>
              <m:r>
                <m:t>d</m:t>
              </m:r>
            </m:den>
          </m:f>
          <m:r>
            <m:rPr>
              <m:sty m:val="p"/>
            </m:rPr>
            <m:t>=</m:t>
          </m:r>
          <m:f>
            <m:fPr>
              <m:type m:val="bar"/>
            </m:fPr>
            <m:num>
              <m:r>
                <m:rPr>
                  <m:sty m:val="p"/>
                </m:rPr>
                <m:t>(</m:t>
              </m:r>
              <m:r>
                <m:t>8</m:t>
              </m:r>
              <m:r>
                <m:rPr>
                  <m:sty m:val="p"/>
                </m:rPr>
                <m:t>,</m:t>
              </m:r>
              <m:r>
                <m:t>85</m:t>
              </m:r>
              <m:r>
                <m:rPr>
                  <m:sty m:val="p"/>
                </m:rPr>
                <m:t>×</m:t>
              </m:r>
              <m:sSup>
                <m:e>
                  <m:r>
                    <m:t>10</m:t>
                  </m:r>
                </m:e>
                <m:sup>
                  <m:r>
                    <m:rPr>
                      <m:sty m:val="p"/>
                    </m:rPr>
                    <m:t>−</m:t>
                  </m:r>
                  <m:r>
                    <m:t>12</m:t>
                  </m:r>
                </m:sup>
              </m:sSup>
              <m:r>
                <m:rPr>
                  <m:sty m:val="p"/>
                </m:rPr>
                <m:t>)</m:t>
              </m:r>
              <m:r>
                <m:rPr>
                  <m:sty m:val="p"/>
                </m:rPr>
                <m:t>(</m:t>
              </m:r>
              <m:r>
                <m:t>3</m:t>
              </m:r>
              <m:r>
                <m:rPr>
                  <m:sty m:val="p"/>
                </m:rPr>
                <m:t>,</m:t>
              </m:r>
              <m:r>
                <m:t>14</m:t>
              </m:r>
              <m:r>
                <m:rPr>
                  <m:sty m:val="p"/>
                </m:rPr>
                <m:t>×</m:t>
              </m:r>
              <m:sSup>
                <m:e>
                  <m:r>
                    <m:t>10</m:t>
                  </m:r>
                </m:e>
                <m:sup>
                  <m:r>
                    <m:rPr>
                      <m:sty m:val="p"/>
                    </m:rPr>
                    <m:t>−</m:t>
                  </m:r>
                  <m:r>
                    <m:t>2</m:t>
                  </m:r>
                </m:sup>
              </m:sSup>
              <m:r>
                <m:rPr>
                  <m:sty m:val="p"/>
                </m:rPr>
                <m:t>)</m:t>
              </m:r>
            </m:num>
            <m:den>
              <m:sSup>
                <m:e>
                  <m:r>
                    <m:t>10</m:t>
                  </m:r>
                </m:e>
                <m:sup>
                  <m:r>
                    <m:rPr>
                      <m:sty m:val="p"/>
                    </m:rPr>
                    <m:t>−</m:t>
                  </m:r>
                  <m:r>
                    <m:t>2</m:t>
                  </m:r>
                </m:sup>
              </m:sSup>
            </m:den>
          </m:f>
          <m:r>
            <m:rPr>
              <m:sty m:val="p"/>
            </m:rPr>
            <m:t>≈</m:t>
          </m:r>
          <m:r>
            <m:t>27</m:t>
          </m:r>
          <m:r>
            <m:rPr>
              <m:sty m:val="p"/>
            </m:rPr>
            <m:t>,</m:t>
          </m:r>
          <m:r>
            <m:t>8</m:t>
          </m:r>
          <m:r>
            <m:rPr>
              <m:sty m:val="p"/>
            </m:rPr>
            <m:t>×</m:t>
          </m:r>
          <m:sSup>
            <m:e>
              <m:r>
                <m:t>10</m:t>
              </m:r>
            </m:e>
            <m:sup>
              <m:r>
                <m:rPr>
                  <m:sty m:val="p"/>
                </m:rPr>
                <m:t>−</m:t>
              </m:r>
              <m:r>
                <m:t>12</m:t>
              </m:r>
            </m:sup>
          </m:sSup>
          <m:r>
            <m:t> </m:t>
          </m:r>
          <m:r>
            <m:rPr>
              <m:sty m:val="p"/>
            </m:rPr>
            <m:t>F</m:t>
          </m:r>
          <m:r>
            <m:rPr>
              <m:sty m:val="p"/>
            </m:rPr>
            <m:t>=</m:t>
          </m:r>
          <m:r>
            <m:t>27</m:t>
          </m:r>
          <m:r>
            <m:rPr>
              <m:sty m:val="p"/>
            </m:rPr>
            <m:t>,</m:t>
          </m:r>
          <m:r>
            <m:t>8</m:t>
          </m:r>
          <m:r>
            <m:t> </m:t>
          </m:r>
          <m:r>
            <m:rPr>
              <m:sty m:val="p"/>
            </m:rPr>
            <m:t>p</m:t>
          </m:r>
          <m:r>
            <m:rPr>
              <m:sty m:val="p"/>
            </m:rPr>
            <m:t>F</m:t>
          </m:r>
          <m:r>
            <m:rPr>
              <m:sty m:val="p"/>
            </m:rPr>
            <m:t>.</m:t>
          </m:r>
        </m:oMath>
      </m:oMathPara>
    </w:p>
    <w:p>
      <w:pPr>
        <w:pStyle w:val="CaptionedFigure"/>
      </w:pPr>
      <w:r>
        <w:drawing>
          <wp:inline>
            <wp:extent cx="2000250" cy="1314450"/>
            <wp:effectExtent b="0" l="0" r="0" t="0"/>
            <wp:docPr descr="Geometria condensatorului plan: două plăci paralele de arie S separate de distanța d, cu câmp electric uniform E între ele și densități de sarcină +σ și -σ pe fețele interioare; capacitatea rezultă C = ε₀S/d." title="" id="30" name="Picture"/>
            <a:graphic>
              <a:graphicData uri="http://schemas.openxmlformats.org/drawingml/2006/picture">
                <pic:pic>
                  <pic:nvPicPr>
                    <pic:cNvPr descr="D:/Daniel/proiecte/electricitate_si_magnetism/web/public/figures/c06_formula_C_plan.svg" id="3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bwMode="auto">
                    <a:xfrm>
                      <a:off x="0" y="0"/>
                      <a:ext cx="2000250" cy="1314450"/>
                    </a:xfrm>
                    <a:prstGeom prst="rect">
                      <a:avLst/>
                    </a:prstGeom>
                    <a:noFill/>
                    <a:ln w="9525">
                      <a:noFill/>
                      <a:headEnd/>
                      <a:tailEnd/>
                    </a:ln>
                  </pic:spPr>
                </pic:pic>
              </a:graphicData>
            </a:graphic>
          </wp:inline>
        </w:drawing>
      </w:r>
    </w:p>
    <w:p>
      <w:pPr>
        <w:pStyle w:val="ImageCaption"/>
      </w:pPr>
      <w:r>
        <w:t xml:space="preserve">Geometria condensatorului plan: două plăci paralele de arie S separate de distanța d, cu câmp electric uniform E între ele și densități de sarcină +σ și -σ pe fețele interioare; capacitatea rezultă C = ε₀S/d.</w:t>
      </w:r>
    </w:p>
    <w:p>
      <w:pPr>
        <w:pStyle w:val="BodyText"/>
      </w:pPr>
      <w:r>
        <w:t xml:space="preserve">Comparăm cu sfera izolată de mai devreme, de aceeași rază</w:t>
      </w:r>
      <w:r>
        <w:t xml:space="preserve"> </w:t>
      </w:r>
      <m:oMath>
        <m:r>
          <m:t>R</m:t>
        </m:r>
        <m:r>
          <m:rPr>
            <m:sty m:val="p"/>
          </m:rPr>
          <m:t>=</m:t>
        </m:r>
        <m:r>
          <m:t>10</m:t>
        </m:r>
        <m:r>
          <m:t> </m:t>
        </m:r>
        <m:r>
          <m:rPr>
            <m:sty m:val="p"/>
          </m:rPr>
          <m:t>c</m:t>
        </m:r>
        <m:r>
          <m:rPr>
            <m:sty m:val="p"/>
          </m:rPr>
          <m:t>m</m:t>
        </m:r>
      </m:oMath>
      <w:r>
        <w:t xml:space="preserve">: acolo obținusem</w:t>
      </w:r>
      <w:r>
        <w:t xml:space="preserve"> </w:t>
      </w:r>
      <m:oMath>
        <m:sSub>
          <m:e>
            <m:r>
              <m:t>C</m:t>
            </m:r>
          </m:e>
          <m:sub>
            <m:r>
              <m:rPr>
                <m:nor/>
                <m:sty m:val="p"/>
              </m:rPr>
              <m:t>sf</m:t>
            </m:r>
          </m:sub>
        </m:sSub>
        <m:r>
          <m:rPr>
            <m:sty m:val="p"/>
          </m:rPr>
          <m:t>≈</m:t>
        </m:r>
        <m:r>
          <m:t>11</m:t>
        </m:r>
        <m:r>
          <m:rPr>
            <m:sty m:val="p"/>
          </m:rPr>
          <m:t>,</m:t>
        </m:r>
        <m:r>
          <m:t>1</m:t>
        </m:r>
        <m:r>
          <m:t> </m:t>
        </m:r>
        <m:r>
          <m:rPr>
            <m:sty m:val="p"/>
          </m:rPr>
          <m:t>p</m:t>
        </m:r>
        <m:r>
          <m:rPr>
            <m:sty m:val="p"/>
          </m:rPr>
          <m:t>F</m:t>
        </m:r>
      </m:oMath>
      <w:r>
        <w:t xml:space="preserve">. Chiar la un interstițiu încă generos, de o zecime din rază (</w:t>
      </w:r>
      <m:oMath>
        <m:r>
          <m:t>d</m:t>
        </m:r>
        <m:r>
          <m:rPr>
            <m:sty m:val="p"/>
          </m:rPr>
          <m:t>=</m:t>
        </m:r>
        <m:r>
          <m:t>1</m:t>
        </m:r>
        <m:r>
          <m:t> </m:t>
        </m:r>
        <m:r>
          <m:rPr>
            <m:sty m:val="p"/>
          </m:rPr>
          <m:t>c</m:t>
        </m:r>
        <m:r>
          <m:rPr>
            <m:sty m:val="p"/>
          </m:rPr>
          <m:t>m</m:t>
        </m:r>
      </m:oMath>
      <w:r>
        <w:t xml:space="preserve">), perechea de plăci stochează deja de aproximativ</w:t>
      </w:r>
      <w:r>
        <w:t xml:space="preserve"> </w:t>
      </w:r>
      <m:oMath>
        <m:r>
          <m:t>2</m:t>
        </m:r>
        <m:r>
          <m:rPr>
            <m:sty m:val="p"/>
          </m:rPr>
          <m:t>,</m:t>
        </m:r>
        <m:r>
          <m:t>5</m:t>
        </m:r>
      </m:oMath>
      <w:r>
        <w:t xml:space="preserve"> </w:t>
      </w:r>
      <w:r>
        <w:t xml:space="preserve">ori mai multă sarcină pe volt decât sfera singură - iar raportul crește fără limită pe măsură ce micșorăm</w:t>
      </w:r>
      <w:r>
        <w:t xml:space="preserve"> </w:t>
      </w:r>
      <m:oMath>
        <m:r>
          <m:t>d</m:t>
        </m:r>
      </m:oMath>
      <w:r>
        <w:t xml:space="preserve">, pentru că</w:t>
      </w:r>
      <w:r>
        <w:t xml:space="preserve"> </w:t>
      </w:r>
      <m:oMath>
        <m:sSub>
          <m:e>
            <m:r>
              <m:t>C</m:t>
            </m:r>
          </m:e>
          <m:sub>
            <m:r>
              <m:rPr>
                <m:nor/>
                <m:sty m:val="p"/>
              </m:rPr>
              <m:t>plan</m:t>
            </m:r>
          </m:sub>
        </m:sSub>
        <m:r>
          <m:rPr>
            <m:sty m:val="p"/>
          </m:rPr>
          <m:t>∝</m:t>
        </m:r>
        <m:r>
          <m:t>1</m:t>
        </m:r>
        <m:r>
          <m:rPr>
            <m:sty m:val="p"/>
          </m:rPr>
          <m:t>/</m:t>
        </m:r>
        <m:r>
          <m:t>d</m:t>
        </m:r>
      </m:oMath>
      <w:r>
        <w:t xml:space="preserve">, în timp ce capacitatea sferei izolate rămâne fixată o dată pentru totdeauna de propria ei rază.</w:t>
      </w:r>
    </w:p>
    <w:p>
      <w:pPr>
        <w:pStyle w:val="BodyText"/>
      </w:pPr>
      <w:r>
        <w:t xml:space="preserve">Un</w:t>
      </w:r>
      <w:r>
        <w:t xml:space="preserve"> </w:t>
      </w:r>
      <m:oMath>
        <m:r>
          <m:t>1</m:t>
        </m:r>
        <m:r>
          <m:t> </m:t>
        </m:r>
        <m:r>
          <m:rPr>
            <m:sty m:val="p"/>
          </m:rPr>
          <m:t>F</m:t>
        </m:r>
      </m:oMath>
      <w:r>
        <w:t xml:space="preserve"> </w:t>
      </w:r>
      <w:r>
        <w:t xml:space="preserve">rămâne, totuși, un obiect exotic: la același interstițiu</w:t>
      </w:r>
      <w:r>
        <w:t xml:space="preserve"> </w:t>
      </w:r>
      <m:oMath>
        <m:r>
          <m:t>d</m:t>
        </m:r>
        <m:r>
          <m:rPr>
            <m:sty m:val="p"/>
          </m:rPr>
          <m:t>=</m:t>
        </m:r>
        <m:r>
          <m:t>1</m:t>
        </m:r>
        <m:r>
          <m:t> </m:t>
        </m:r>
        <m:r>
          <m:rPr>
            <m:sty m:val="p"/>
          </m:rPr>
          <m:t>c</m:t>
        </m:r>
        <m:r>
          <m:rPr>
            <m:sty m:val="p"/>
          </m:rPr>
          <m:t>m</m:t>
        </m:r>
      </m:oMath>
      <w:r>
        <w:t xml:space="preserve">, ar trebui o placă de arie</w:t>
      </w:r>
    </w:p>
    <w:p>
      <w:pPr>
        <w:pStyle w:val="BodyText"/>
      </w:pPr>
      <m:oMathPara>
        <m:oMathParaPr>
          <m:jc m:val="center"/>
        </m:oMathParaPr>
        <m:oMath>
          <m:r>
            <m:t>S</m:t>
          </m:r>
          <m:r>
            <m:rPr>
              <m:sty m:val="p"/>
            </m:rPr>
            <m:t>=</m:t>
          </m:r>
          <m:f>
            <m:fPr>
              <m:type m:val="bar"/>
            </m:fPr>
            <m:num>
              <m:r>
                <m:t>C</m:t>
              </m:r>
              <m:r>
                <m:t> </m:t>
              </m:r>
              <m:r>
                <m:t>d</m:t>
              </m:r>
            </m:num>
            <m:den>
              <m:sSub>
                <m:e>
                  <m:r>
                    <m:t>ε</m:t>
                  </m:r>
                </m:e>
                <m:sub>
                  <m:r>
                    <m:t>0</m:t>
                  </m:r>
                </m:sub>
              </m:sSub>
            </m:den>
          </m:f>
          <m:r>
            <m:rPr>
              <m:sty m:val="p"/>
            </m:rPr>
            <m:t>≈</m:t>
          </m:r>
          <m:f>
            <m:fPr>
              <m:type m:val="bar"/>
            </m:fPr>
            <m:num>
              <m:r>
                <m:rPr>
                  <m:sty m:val="p"/>
                </m:rPr>
                <m:t>(</m:t>
              </m:r>
              <m:r>
                <m:t>1</m:t>
              </m:r>
              <m:r>
                <m:rPr>
                  <m:sty m:val="p"/>
                </m:rPr>
                <m:t>)</m:t>
              </m:r>
              <m:r>
                <m:rPr>
                  <m:sty m:val="p"/>
                </m:rPr>
                <m:t>(</m:t>
              </m:r>
              <m:sSup>
                <m:e>
                  <m:r>
                    <m:t>10</m:t>
                  </m:r>
                </m:e>
                <m:sup>
                  <m:r>
                    <m:rPr>
                      <m:sty m:val="p"/>
                    </m:rPr>
                    <m:t>−</m:t>
                  </m:r>
                  <m:r>
                    <m:t>2</m:t>
                  </m:r>
                </m:sup>
              </m:sSup>
              <m:r>
                <m:rPr>
                  <m:sty m:val="p"/>
                </m:rPr>
                <m:t>)</m:t>
              </m:r>
            </m:num>
            <m:den>
              <m:r>
                <m:t>8</m:t>
              </m:r>
              <m:r>
                <m:rPr>
                  <m:sty m:val="p"/>
                </m:rPr>
                <m:t>,</m:t>
              </m:r>
              <m:r>
                <m:t>85</m:t>
              </m:r>
              <m:r>
                <m:rPr>
                  <m:sty m:val="p"/>
                </m:rPr>
                <m:t>×</m:t>
              </m:r>
              <m:sSup>
                <m:e>
                  <m:r>
                    <m:t>10</m:t>
                  </m:r>
                </m:e>
                <m:sup>
                  <m:r>
                    <m:rPr>
                      <m:sty m:val="p"/>
                    </m:rPr>
                    <m:t>−</m:t>
                  </m:r>
                  <m:r>
                    <m:t>12</m:t>
                  </m:r>
                </m:sup>
              </m:sSup>
            </m:den>
          </m:f>
          <m:r>
            <m:rPr>
              <m:sty m:val="p"/>
            </m:rPr>
            <m:t>≈</m:t>
          </m:r>
          <m:r>
            <m:t>1</m:t>
          </m:r>
          <m:r>
            <m:rPr>
              <m:sty m:val="p"/>
            </m:rPr>
            <m:t>,</m:t>
          </m:r>
          <m:r>
            <m:t>1</m:t>
          </m:r>
          <m:r>
            <m:rPr>
              <m:sty m:val="p"/>
            </m:rPr>
            <m:t>×</m:t>
          </m:r>
          <m:sSup>
            <m:e>
              <m:r>
                <m:t>10</m:t>
              </m:r>
            </m:e>
            <m:sup>
              <m:r>
                <m:t>9</m:t>
              </m:r>
            </m:sup>
          </m:sSup>
          <m:r>
            <m:t> </m:t>
          </m:r>
          <m:sSup>
            <m:e>
              <m:r>
                <m:rPr>
                  <m:sty m:val="p"/>
                </m:rPr>
                <m:t>m</m:t>
              </m:r>
            </m:e>
            <m:sup>
              <m:r>
                <m:rPr>
                  <m:sty m:val="p"/>
                </m:rPr>
                <m:t>2</m:t>
              </m:r>
            </m:sup>
          </m:sSup>
          <m:r>
            <m:rPr>
              <m:sty m:val="p"/>
            </m:rPr>
            <m:t>,</m:t>
          </m:r>
        </m:oMath>
      </m:oMathPara>
    </w:p>
    <w:p>
      <w:pPr>
        <w:pStyle w:val="FirstParagraph"/>
      </w:pPr>
      <w:r>
        <w:t xml:space="preserve">adică vreo mie de kilometri pătrați. De aceea condensatoarele reale nu măresc pur și simplu placa, ci strâng interstițiul la câțiva microni.</w:t>
      </w:r>
    </w:p>
    <w:bookmarkEnd w:id="32"/>
    <w:bookmarkEnd w:id="33"/>
    <w:bookmarkStart w:id="34" w:name="condensatorul---concentrator-de-câmp"/>
    <w:p>
      <w:pPr>
        <w:pStyle w:val="Heading2"/>
      </w:pPr>
      <w:r>
        <w:t xml:space="preserve">Condensatorul - concentrator de câmp</w:t>
      </w:r>
    </w:p>
    <w:p>
      <w:pPr>
        <w:pStyle w:val="FirstParagraph"/>
      </w:pPr>
      <w:r>
        <w:t xml:space="preserve">Sarcinile</w:t>
      </w:r>
      <w:r>
        <w:t xml:space="preserve"> </w:t>
      </w:r>
      <m:oMath>
        <m:r>
          <m:rPr>
            <m:sty m:val="p"/>
          </m:rPr>
          <m:t>(</m:t>
        </m:r>
        <m:r>
          <m:rPr>
            <m:sty m:val="p"/>
          </m:rPr>
          <m:t>+</m:t>
        </m:r>
        <m:r>
          <m:rPr>
            <m:sty m:val="p"/>
          </m:rPr>
          <m:t>)</m:t>
        </m:r>
      </m:oMath>
      <w:r>
        <w:t xml:space="preserve"> </w:t>
      </w:r>
      <w:r>
        <w:t xml:space="preserve">și</w:t>
      </w:r>
      <w:r>
        <w:t xml:space="preserve"> </w:t>
      </w:r>
      <m:oMath>
        <m:r>
          <m:rPr>
            <m:sty m:val="p"/>
          </m:rPr>
          <m:t>(</m:t>
        </m:r>
        <m:r>
          <m:rPr>
            <m:sty m:val="p"/>
          </m:rPr>
          <m:t>−</m:t>
        </m:r>
        <m:r>
          <m:rPr>
            <m:sty m:val="p"/>
          </m:rPr>
          <m:t>)</m:t>
        </m:r>
      </m:oMath>
      <w:r>
        <w:t xml:space="preserve"> </w:t>
      </w:r>
      <w:r>
        <w:t xml:space="preserve">se așază numai pe</w:t>
      </w:r>
      <w:r>
        <w:t xml:space="preserve"> </w:t>
      </w:r>
      <w:r>
        <w:rPr>
          <w:b/>
          <w:bCs/>
        </w:rPr>
        <w:t xml:space="preserve">fețele interne</w:t>
      </w:r>
      <w:r>
        <w:t xml:space="preserve"> </w:t>
      </w:r>
      <w:r>
        <w:t xml:space="preserve">ale condensatorului - exact fețele pe care, în discuția calitativă de mai sus, am văzut că se concentrează sarcina atunci când plăcile sunt apropiate; în exterior câmpul tinde la</w:t>
      </w:r>
      <w:r>
        <w:t xml:space="preserve"> </w:t>
      </w:r>
      <m:oMath>
        <m:r>
          <m:t>0</m:t>
        </m:r>
      </m:oMath>
      <w:r>
        <w:t xml:space="preserve">.</w:t>
      </w:r>
    </w:p>
    <w:p>
      <w:pPr>
        <w:pStyle w:val="BodyText"/>
      </w:pPr>
      <w:r>
        <w:t xml:space="preserve">Într-un circuit cu o baterie (de exemplu, una de</w:t>
      </w:r>
      <w:r>
        <w:t xml:space="preserve"> </w:t>
      </w:r>
      <m:oMath>
        <m:r>
          <m:t>3</m:t>
        </m:r>
        <m:r>
          <m:t> </m:t>
        </m:r>
        <m:r>
          <m:rPr>
            <m:sty m:val="p"/>
          </m:rPr>
          <m:t>V</m:t>
        </m:r>
      </m:oMath>
      <w:r>
        <w:t xml:space="preserve">), tensiunea la bornele condensatorului este aceeași cu cea de la bornele bateriei:</w:t>
      </w:r>
      <w:r>
        <w:t xml:space="preserve"> </w:t>
      </w:r>
      <m:oMath>
        <m:sSub>
          <m:e>
            <m:r>
              <m:t>V</m:t>
            </m:r>
          </m:e>
          <m:sub>
            <m:r>
              <m:t>A</m:t>
            </m:r>
          </m:sub>
        </m:sSub>
        <m:r>
          <m:rPr>
            <m:sty m:val="p"/>
          </m:rPr>
          <m:t>−</m:t>
        </m:r>
        <m:sSub>
          <m:e>
            <m:r>
              <m:t>V</m:t>
            </m:r>
          </m:e>
          <m:sub>
            <m:r>
              <m:t>B</m:t>
            </m:r>
          </m:sub>
        </m:sSub>
        <m:r>
          <m:rPr>
            <m:sty m:val="p"/>
          </m:rPr>
          <m:t>=</m:t>
        </m:r>
        <m:sSub>
          <m:e>
            <m:r>
              <m:t>V</m:t>
            </m:r>
          </m:e>
          <m:sub>
            <m:r>
              <m:t>C</m:t>
            </m:r>
          </m:sub>
        </m:sSub>
        <m:r>
          <m:rPr>
            <m:sty m:val="p"/>
          </m:rPr>
          <m:t>−</m:t>
        </m:r>
        <m:sSub>
          <m:e>
            <m:r>
              <m:t>V</m:t>
            </m:r>
          </m:e>
          <m:sub>
            <m:r>
              <m:t>D</m:t>
            </m:r>
          </m:sub>
        </m:sSub>
      </m:oMath>
      <w:r>
        <w:t xml:space="preserve"> </w:t>
      </w:r>
      <w:r>
        <w:t xml:space="preserve">(unde</w:t>
      </w:r>
      <w:r>
        <w:t xml:space="preserve"> </w:t>
      </w:r>
      <m:oMath>
        <m:r>
          <m:t>C</m:t>
        </m:r>
        <m:r>
          <m:rPr>
            <m:sty m:val="p"/>
          </m:rPr>
          <m:t>,</m:t>
        </m:r>
        <m:r>
          <m:t>D</m:t>
        </m:r>
      </m:oMath>
      <w:r>
        <w:t xml:space="preserve"> </w:t>
      </w:r>
      <w:r>
        <w:t xml:space="preserve">sunt bornele bateriei) - bateria încarcă armăturile exact până când tensiunea dintre ele egalează tensiunea sa electromotoare.</w:t>
      </w:r>
    </w:p>
    <w:p>
      <w:pPr>
        <w:pStyle w:val="BodyText"/>
      </w:pPr>
      <w:r>
        <w:t xml:space="preserve">Apropiind fețele condensatorului la</w:t>
      </w:r>
      <w:r>
        <w:t xml:space="preserve"> </w:t>
      </w:r>
      <m:oMath>
        <m:sSub>
          <m:e>
            <m:r>
              <m:t>V</m:t>
            </m:r>
          </m:e>
          <m:sub>
            <m:r>
              <m:t>A</m:t>
            </m:r>
          </m:sub>
        </m:sSub>
        <m:r>
          <m:rPr>
            <m:sty m:val="p"/>
          </m:rPr>
          <m:t>−</m:t>
        </m:r>
        <m:sSub>
          <m:e>
            <m:r>
              <m:t>V</m:t>
            </m:r>
          </m:e>
          <m:sub>
            <m:r>
              <m:t>B</m:t>
            </m:r>
          </m:sub>
        </m:sSub>
        <m:r>
          <m:rPr>
            <m:sty m:val="p"/>
          </m:rPr>
          <m:t>=</m:t>
        </m:r>
        <m:r>
          <m:rPr>
            <m:nor/>
            <m:sty m:val="p"/>
          </m:rPr>
          <m:t>const</m:t>
        </m:r>
      </m:oMath>
      <w:r>
        <w:t xml:space="preserve"> </w:t>
      </w:r>
      <w:r>
        <w:t xml:space="preserve">(tensiune impusă, fixă, de baterie), câmpul electric dintre plăci crește, pentru că</w:t>
      </w:r>
      <w:r>
        <w:t xml:space="preserve"> </w:t>
      </w:r>
      <m:oMath>
        <m:r>
          <m:t>E</m:t>
        </m:r>
        <m:r>
          <m:rPr>
            <m:sty m:val="p"/>
          </m:rPr>
          <m:t>=</m:t>
        </m:r>
        <m:r>
          <m:t>U</m:t>
        </m:r>
        <m:r>
          <m:rPr>
            <m:sty m:val="p"/>
          </m:rPr>
          <m:t>/</m:t>
        </m:r>
        <m:r>
          <m:t>d</m:t>
        </m:r>
      </m:oMath>
      <w:r>
        <w:t xml:space="preserve"> </w:t>
      </w:r>
      <w:r>
        <w:t xml:space="preserve">cu</w:t>
      </w:r>
      <w:r>
        <w:t xml:space="preserve"> </w:t>
      </w:r>
      <m:oMath>
        <m:r>
          <m:t>U</m:t>
        </m:r>
      </m:oMath>
      <w:r>
        <w:t xml:space="preserve"> </w:t>
      </w:r>
      <w:r>
        <w:t xml:space="preserve">fixat și</w:t>
      </w:r>
      <w:r>
        <w:t xml:space="preserve"> </w:t>
      </w:r>
      <m:oMath>
        <m:r>
          <m:t>d</m:t>
        </m:r>
      </m:oMath>
      <w:r>
        <w:t xml:space="preserve"> </w:t>
      </w:r>
      <w:r>
        <w:t xml:space="preserve">tot mai mic. De aceea:</w:t>
      </w:r>
    </w:p>
    <w:p>
      <w:pPr>
        <w:pStyle w:val="BlockText"/>
      </w:pPr>
      <w:r>
        <w:rPr>
          <w:b/>
          <w:bCs/>
        </w:rPr>
        <w:t xml:space="preserve">Condensatorul este un concentrator de câmp electric.</w:t>
      </w:r>
    </w:p>
    <w:p>
      <w:pPr>
        <w:pStyle w:val="FirstParagraph"/>
      </w:pPr>
      <w:r>
        <w:t xml:space="preserve">Este esențial</w:t>
      </w:r>
      <w:r>
        <w:t xml:space="preserve"> </w:t>
      </w:r>
      <w:r>
        <w:rPr>
          <w:i/>
          <w:iCs/>
        </w:rPr>
        <w:t xml:space="preserve">care</w:t>
      </w:r>
      <w:r>
        <w:t xml:space="preserve"> </w:t>
      </w:r>
      <w:r>
        <w:t xml:space="preserve">mărime rămâne fixă în acest proces. Dacă bateria rămâne conectată, ea impune</w:t>
      </w:r>
      <w:r>
        <w:t xml:space="preserve"> </w:t>
      </w:r>
      <m:oMath>
        <m:sSub>
          <m:e>
            <m:r>
              <m:t>V</m:t>
            </m:r>
          </m:e>
          <m:sub>
            <m:r>
              <m:t>A</m:t>
            </m:r>
          </m:sub>
        </m:sSub>
        <m:r>
          <m:rPr>
            <m:sty m:val="p"/>
          </m:rPr>
          <m:t>−</m:t>
        </m:r>
        <m:sSub>
          <m:e>
            <m:r>
              <m:t>V</m:t>
            </m:r>
          </m:e>
          <m:sub>
            <m:r>
              <m:t>B</m:t>
            </m:r>
          </m:sub>
        </m:sSub>
        <m:r>
          <m:rPr>
            <m:sty m:val="p"/>
          </m:rPr>
          <m:t>=</m:t>
        </m:r>
        <m:r>
          <m:rPr>
            <m:nor/>
            <m:sty m:val="p"/>
          </m:rPr>
          <m:t>const</m:t>
        </m:r>
      </m:oMath>
      <w:r>
        <w:t xml:space="preserve">, iar</w:t>
      </w:r>
      <w:r>
        <w:t xml:space="preserve"> </w:t>
      </w:r>
      <m:oMath>
        <m:r>
          <m:t>E</m:t>
        </m:r>
        <m:r>
          <m:rPr>
            <m:sty m:val="p"/>
          </m:rPr>
          <m:t>=</m:t>
        </m:r>
        <m:r>
          <m:t>U</m:t>
        </m:r>
        <m:r>
          <m:rPr>
            <m:sty m:val="p"/>
          </m:rPr>
          <m:t>/</m:t>
        </m:r>
        <m:r>
          <m:t>d</m:t>
        </m:r>
      </m:oMath>
      <w:r>
        <w:t xml:space="preserve"> </w:t>
      </w:r>
      <w:r>
        <w:t xml:space="preserve">crește pe măsură ce</w:t>
      </w:r>
      <w:r>
        <w:t xml:space="preserve"> </w:t>
      </w:r>
      <m:oMath>
        <m:r>
          <m:t>d</m:t>
        </m:r>
      </m:oMath>
      <w:r>
        <w:t xml:space="preserve"> </w:t>
      </w:r>
      <w:r>
        <w:t xml:space="preserve">scade - exact situația de mai sus. Dacă, în schimb, am încărca mai întâi condensatorul și apoi l-am deconecta de la baterie (sarcina</w:t>
      </w:r>
      <w:r>
        <w:t xml:space="preserve"> </w:t>
      </w:r>
      <m:oMath>
        <m:r>
          <m:t>Q</m:t>
        </m:r>
      </m:oMath>
      <w:r>
        <w:t xml:space="preserve"> </w:t>
      </w:r>
      <w:r>
        <w:t xml:space="preserve">rămânând fixă), apropierea plăcilor</w:t>
      </w:r>
      <w:r>
        <w:t xml:space="preserve"> </w:t>
      </w:r>
      <w:r>
        <w:rPr>
          <w:i/>
          <w:iCs/>
        </w:rPr>
        <w:t xml:space="preserve">nu</w:t>
      </w:r>
      <w:r>
        <w:t xml:space="preserve"> </w:t>
      </w:r>
      <w:r>
        <w:t xml:space="preserve">ar mai schimba câmpul, pentru că</w:t>
      </w:r>
      <w:r>
        <w:t xml:space="preserve"> </w:t>
      </w:r>
      <m:oMath>
        <m:r>
          <m:t>E</m:t>
        </m:r>
        <m:r>
          <m:rPr>
            <m:sty m:val="p"/>
          </m:rPr>
          <m:t>=</m:t>
        </m:r>
        <m:r>
          <m:t>σ</m:t>
        </m:r>
        <m:r>
          <m:rPr>
            <m:sty m:val="p"/>
          </m:rPr>
          <m:t>/</m:t>
        </m:r>
        <m:sSub>
          <m:e>
            <m:r>
              <m:t>ε</m:t>
            </m:r>
          </m:e>
          <m:sub>
            <m:r>
              <m:t>0</m:t>
            </m:r>
          </m:sub>
        </m:sSub>
        <m:r>
          <m:rPr>
            <m:sty m:val="p"/>
          </m:rPr>
          <m:t>=</m:t>
        </m:r>
        <m:r>
          <m:t>Q</m:t>
        </m:r>
        <m:r>
          <m:rPr>
            <m:sty m:val="p"/>
          </m:rPr>
          <m:t>/</m:t>
        </m:r>
        <m:r>
          <m:rPr>
            <m:sty m:val="p"/>
          </m:rPr>
          <m:t>(</m:t>
        </m:r>
        <m:sSub>
          <m:e>
            <m:r>
              <m:t>ε</m:t>
            </m:r>
          </m:e>
          <m:sub>
            <m:r>
              <m:t>0</m:t>
            </m:r>
          </m:sub>
        </m:sSub>
        <m:r>
          <m:t>S</m:t>
        </m:r>
        <m:r>
          <m:rPr>
            <m:sty m:val="p"/>
          </m:rPr>
          <m:t>)</m:t>
        </m:r>
      </m:oMath>
      <w:r>
        <w:t xml:space="preserve"> </w:t>
      </w:r>
      <w:r>
        <w:t xml:space="preserve">nu depinde de</w:t>
      </w:r>
      <w:r>
        <w:t xml:space="preserve"> </w:t>
      </w:r>
      <m:oMath>
        <m:r>
          <m:t>d</m:t>
        </m:r>
      </m:oMath>
      <w:r>
        <w:t xml:space="preserve">; s-ar schimba, în schimb, tensiunea</w:t>
      </w:r>
      <w:r>
        <w:t xml:space="preserve"> </w:t>
      </w:r>
      <m:oMath>
        <m:r>
          <m:t>U</m:t>
        </m:r>
        <m:r>
          <m:rPr>
            <m:sty m:val="p"/>
          </m:rPr>
          <m:t>=</m:t>
        </m:r>
        <m:r>
          <m:t>Q</m:t>
        </m:r>
        <m:r>
          <m:rPr>
            <m:sty m:val="p"/>
          </m:rPr>
          <m:t>/</m:t>
        </m:r>
        <m:r>
          <m:t>C</m:t>
        </m:r>
        <m:r>
          <m:rPr>
            <m:sty m:val="p"/>
          </m:rPr>
          <m:t>=</m:t>
        </m:r>
        <m:r>
          <m:t>Q</m:t>
        </m:r>
        <m:r>
          <m:t>d</m:t>
        </m:r>
        <m:r>
          <m:rPr>
            <m:sty m:val="p"/>
          </m:rPr>
          <m:t>/</m:t>
        </m:r>
        <m:r>
          <m:rPr>
            <m:sty m:val="p"/>
          </m:rPr>
          <m:t>(</m:t>
        </m:r>
        <m:sSub>
          <m:e>
            <m:r>
              <m:t>ε</m:t>
            </m:r>
          </m:e>
          <m:sub>
            <m:r>
              <m:t>0</m:t>
            </m:r>
          </m:sub>
        </m:sSub>
        <m:r>
          <m:t>S</m:t>
        </m:r>
        <m:r>
          <m:rPr>
            <m:sty m:val="p"/>
          </m:rPr>
          <m:t>)</m:t>
        </m:r>
      </m:oMath>
      <w:r>
        <w:t xml:space="preserve">, care ar scădea odată cu</w:t>
      </w:r>
      <w:r>
        <w:t xml:space="preserve"> </w:t>
      </w:r>
      <m:oMath>
        <m:r>
          <m:t>d</m:t>
        </m:r>
      </m:oMath>
      <w:r>
        <w:t xml:space="preserve">. Concentrarea câmpului electric este, așadar, efectul unei surse externe care menține tensiunea constantă în timp ce geometria condensatorului se strânge.</w:t>
      </w:r>
    </w:p>
    <w:p>
      <w:pPr>
        <w:pStyle w:val="BodyText"/>
      </w:pPr>
      <w:r>
        <w:t xml:space="preserve">Contrastul cu un conductor singur, izolat, este exact cel discutat mai sus: acolo, liniile de câmp se împrăștie în tot spațiul din jur; într-un condensator cu plăcile apropiate, aceleași linii de câmp sunt strânse între cele două armături, iar restul spațiului rămâne practic liber de câmp. Aceasta este ideea - doi conductori apropiați, cu sarcini egale și opuse - din spatele oricărui condensator real, oricât de complicată ar fi geometria lui exactă.</w:t>
      </w:r>
    </w:p>
    <w:bookmarkEnd w:id="34"/>
    <w:bookmarkStart w:id="35" w:name="rezumat"/>
    <w:p>
      <w:pPr>
        <w:pStyle w:val="Heading2"/>
      </w:pPr>
      <w:r>
        <w:t xml:space="preserve">Rezumat</w:t>
      </w:r>
    </w:p>
    <w:p>
      <w:pPr>
        <w:pStyle w:val="Compact"/>
        <w:numPr>
          <w:ilvl w:val="0"/>
          <w:numId w:val="1005"/>
        </w:numPr>
      </w:pPr>
      <w:r>
        <w:rPr>
          <w:b/>
          <w:bCs/>
        </w:rPr>
        <w:t xml:space="preserve">Teorema reciprocității (Green):</w:t>
      </w:r>
      <w:r>
        <w:t xml:space="preserve"> </w:t>
      </w:r>
      <w:r>
        <w:t xml:space="preserve">pentru un sistem de</w:t>
      </w:r>
      <w:r>
        <w:t xml:space="preserve"> </w:t>
      </w:r>
      <m:oMath>
        <m:r>
          <m:t>N</m:t>
        </m:r>
      </m:oMath>
      <w:r>
        <w:t xml:space="preserve"> </w:t>
      </w:r>
      <w:r>
        <w:t xml:space="preserve">conductori, comparat în două stări de echilibru electrostatic I și II,</w:t>
      </w:r>
      <w:r>
        <w:t xml:space="preserve"> </w:t>
      </w:r>
      <m:oMath>
        <m:nary>
          <m:naryPr>
            <m:chr m:val="∑"/>
            <m:limLoc m:val="undOvr"/>
            <m:subHide m:val="off"/>
            <m:supHide m:val="off"/>
          </m:naryPr>
          <m:sub>
            <m:r>
              <m:t>i</m:t>
            </m:r>
            <m:r>
              <m:rPr>
                <m:sty m:val="p"/>
              </m:rPr>
              <m:t>=</m:t>
            </m:r>
            <m:r>
              <m:t>1</m:t>
            </m:r>
          </m:sub>
          <m:sup>
            <m:r>
              <m:t>N</m:t>
            </m:r>
          </m:sup>
          <m:e>
            <m:sSub>
              <m:e>
                <m:r>
                  <m:t>Q</m:t>
                </m:r>
              </m:e>
              <m:sub>
                <m:r>
                  <m:t>i</m:t>
                </m:r>
              </m:sub>
            </m:sSub>
          </m:e>
        </m:nary>
        <m:sSubSup>
          <m:e>
            <m:r>
              <m:t>V</m:t>
            </m:r>
          </m:e>
          <m:sub>
            <m:r>
              <m:t>i</m:t>
            </m:r>
          </m:sub>
          <m:sup>
            <m:r>
              <m:rPr>
                <m:sty m:val="p"/>
              </m:rPr>
              <m:t>′</m:t>
            </m:r>
          </m:sup>
        </m:sSubSup>
        <m:r>
          <m:rPr>
            <m:sty m:val="p"/>
          </m:rPr>
          <m:t>=</m:t>
        </m:r>
        <m:nary>
          <m:naryPr>
            <m:chr m:val="∑"/>
            <m:limLoc m:val="undOvr"/>
            <m:subHide m:val="off"/>
            <m:supHide m:val="off"/>
          </m:naryPr>
          <m:sub>
            <m:r>
              <m:t>i</m:t>
            </m:r>
            <m:r>
              <m:rPr>
                <m:sty m:val="p"/>
              </m:rPr>
              <m:t>=</m:t>
            </m:r>
            <m:r>
              <m:t>1</m:t>
            </m:r>
          </m:sub>
          <m:sup>
            <m:r>
              <m:t>N</m:t>
            </m:r>
          </m:sup>
          <m:e>
            <m:sSubSup>
              <m:e>
                <m:r>
                  <m:t>Q</m:t>
                </m:r>
              </m:e>
              <m:sub>
                <m:r>
                  <m:t>i</m:t>
                </m:r>
              </m:sub>
              <m:sup>
                <m:r>
                  <m:rPr>
                    <m:sty m:val="p"/>
                  </m:rPr>
                  <m:t>′</m:t>
                </m:r>
              </m:sup>
            </m:sSubSup>
          </m:e>
        </m:nary>
        <m:sSub>
          <m:e>
            <m:r>
              <m:t>V</m:t>
            </m:r>
          </m:e>
          <m:sub>
            <m:r>
              <m:t>i</m:t>
            </m:r>
          </m:sub>
        </m:sSub>
      </m:oMath>
      <w:r>
        <w:t xml:space="preserve">; sarcinile din I se combină cu potențialele din II exact ca sarcinile din II cu potențialele din I.</w:t>
      </w:r>
    </w:p>
    <w:p>
      <w:pPr>
        <w:pStyle w:val="Compact"/>
        <w:numPr>
          <w:ilvl w:val="0"/>
          <w:numId w:val="1005"/>
        </w:numPr>
      </w:pPr>
      <w:r>
        <w:rPr>
          <w:b/>
          <w:bCs/>
        </w:rPr>
        <w:t xml:space="preserve">Capacitatea conductorului izolat:</w:t>
      </w:r>
      <w:r>
        <w:t xml:space="preserve"> </w:t>
      </w:r>
      <m:oMath>
        <m:r>
          <m:t>C</m:t>
        </m:r>
        <m:r>
          <m:rPr>
            <m:sty m:val="p"/>
          </m:rPr>
          <m:t>=</m:t>
        </m:r>
        <m:r>
          <m:t>Q</m:t>
        </m:r>
        <m:r>
          <m:rPr>
            <m:sty m:val="p"/>
          </m:rPr>
          <m:t>/</m:t>
        </m:r>
        <m:r>
          <m:t>V</m:t>
        </m:r>
      </m:oMath>
      <w:r>
        <w:t xml:space="preserve">, o constantă fixată exclusiv de forma și mărimea conductorului; pentru sferă,</w:t>
      </w:r>
      <w:r>
        <w:t xml:space="preserve"> </w:t>
      </w:r>
      <m:oMath>
        <m:sSub>
          <m:e>
            <m:r>
              <m:t>C</m:t>
            </m:r>
          </m:e>
          <m:sub>
            <m:r>
              <m:rPr>
                <m:nor/>
                <m:sty m:val="p"/>
              </m:rPr>
              <m:t>sf</m:t>
            </m:r>
          </m:sub>
        </m:sSub>
        <m:r>
          <m:rPr>
            <m:sty m:val="p"/>
          </m:rPr>
          <m:t>=</m:t>
        </m:r>
        <m:r>
          <m:t>4</m:t>
        </m:r>
        <m:r>
          <m:t>π</m:t>
        </m:r>
        <m:sSub>
          <m:e>
            <m:r>
              <m:t>ε</m:t>
            </m:r>
          </m:e>
          <m:sub>
            <m:r>
              <m:t>0</m:t>
            </m:r>
          </m:sub>
        </m:sSub>
        <m:r>
          <m:t>R</m:t>
        </m:r>
      </m:oMath>
      <w:r>
        <w:t xml:space="preserve">, direct proporțională cu raza.</w:t>
      </w:r>
    </w:p>
    <w:p>
      <w:pPr>
        <w:pStyle w:val="Compact"/>
        <w:numPr>
          <w:ilvl w:val="0"/>
          <w:numId w:val="1005"/>
        </w:numPr>
      </w:pPr>
      <w:r>
        <w:rPr>
          <w:b/>
          <w:bCs/>
        </w:rPr>
        <w:t xml:space="preserve">Condensatorul:</w:t>
      </w:r>
      <w:r>
        <w:t xml:space="preserve"> </w:t>
      </w:r>
      <w:r>
        <w:t xml:space="preserve">doi conductori cu sarcini</w:t>
      </w:r>
      <w:r>
        <w:t xml:space="preserve"> </w:t>
      </w:r>
      <m:oMath>
        <m:r>
          <m:rPr>
            <m:sty m:val="p"/>
          </m:rPr>
          <m:t>+</m:t>
        </m:r>
        <m:r>
          <m:t>Q</m:t>
        </m:r>
      </m:oMath>
      <w:r>
        <w:t xml:space="preserve"> </w:t>
      </w:r>
      <w:r>
        <w:t xml:space="preserve">și</w:t>
      </w:r>
      <w:r>
        <w:t xml:space="preserve"> </w:t>
      </w:r>
      <m:oMath>
        <m:r>
          <m:rPr>
            <m:sty m:val="p"/>
          </m:rPr>
          <m:t>−</m:t>
        </m:r>
        <m:r>
          <m:t>Q</m:t>
        </m:r>
      </m:oMath>
      <w:r>
        <w:t xml:space="preserve">; capacitatea</w:t>
      </w:r>
      <w:r>
        <w:t xml:space="preserve"> </w:t>
      </w:r>
      <m:oMath>
        <m:r>
          <m:t>C</m:t>
        </m:r>
        <m:r>
          <m:rPr>
            <m:sty m:val="p"/>
          </m:rPr>
          <m:t>=</m:t>
        </m:r>
        <m:r>
          <m:t>Q</m:t>
        </m:r>
        <m:r>
          <m:rPr>
            <m:sty m:val="p"/>
          </m:rPr>
          <m:t>/</m:t>
        </m:r>
        <m:r>
          <m:rPr>
            <m:sty m:val="p"/>
          </m:rPr>
          <m:t>(</m:t>
        </m:r>
        <m:sSub>
          <m:e>
            <m:r>
              <m:t>V</m:t>
            </m:r>
          </m:e>
          <m:sub>
            <m:r>
              <m:t>1</m:t>
            </m:r>
          </m:sub>
        </m:sSub>
        <m:r>
          <m:rPr>
            <m:sty m:val="p"/>
          </m:rPr>
          <m:t>−</m:t>
        </m:r>
        <m:sSub>
          <m:e>
            <m:r>
              <m:t>V</m:t>
            </m:r>
          </m:e>
          <m:sub>
            <m:r>
              <m:t>2</m:t>
            </m:r>
          </m:sub>
        </m:sSub>
        <m:r>
          <m:rPr>
            <m:sty m:val="p"/>
          </m:rPr>
          <m:t>)</m:t>
        </m:r>
      </m:oMath>
      <w:r>
        <w:t xml:space="preserve"> </w:t>
      </w:r>
      <w:r>
        <w:t xml:space="preserve">este întotdeauna o mărime pozitivă, măsurată în farazi (</w:t>
      </w:r>
      <m:oMath>
        <m:r>
          <m:rPr>
            <m:sty m:val="p"/>
          </m:rPr>
          <m:t>F</m:t>
        </m:r>
        <m:r>
          <m:rPr>
            <m:sty m:val="p"/>
          </m:rPr>
          <m:t>=</m:t>
        </m:r>
        <m:r>
          <m:rPr>
            <m:sty m:val="p"/>
          </m:rPr>
          <m:t>C</m:t>
        </m:r>
        <m:r>
          <m:rPr>
            <m:sty m:val="p"/>
          </m:rPr>
          <m:t>/</m:t>
        </m:r>
        <m:r>
          <m:rPr>
            <m:sty m:val="p"/>
          </m:rPr>
          <m:t>V</m:t>
        </m:r>
      </m:oMath>
      <w:r>
        <w:t xml:space="preserve">).</w:t>
      </w:r>
    </w:p>
    <w:p>
      <w:pPr>
        <w:pStyle w:val="Compact"/>
        <w:numPr>
          <w:ilvl w:val="0"/>
          <w:numId w:val="1005"/>
        </w:numPr>
      </w:pPr>
      <w:r>
        <w:rPr>
          <w:b/>
          <w:bCs/>
        </w:rPr>
        <w:t xml:space="preserve">Condensatorul plan:</w:t>
      </w:r>
      <w:r>
        <w:t xml:space="preserve"> </w:t>
      </w:r>
      <m:oMath>
        <m:sSub>
          <m:e>
            <m:r>
              <m:t>C</m:t>
            </m:r>
          </m:e>
          <m:sub>
            <m:r>
              <m:rPr>
                <m:nor/>
                <m:sty m:val="p"/>
              </m:rPr>
              <m:t>plan</m:t>
            </m:r>
          </m:sub>
        </m:sSub>
        <m:r>
          <m:rPr>
            <m:sty m:val="p"/>
          </m:rPr>
          <m:t>=</m:t>
        </m:r>
        <m:sSub>
          <m:e>
            <m:r>
              <m:t>ε</m:t>
            </m:r>
          </m:e>
          <m:sub>
            <m:r>
              <m:t>0</m:t>
            </m:r>
          </m:sub>
        </m:sSub>
        <m:r>
          <m:t>S</m:t>
        </m:r>
        <m:r>
          <m:rPr>
            <m:sty m:val="p"/>
          </m:rPr>
          <m:t>/</m:t>
        </m:r>
        <m:r>
          <m:t>d</m:t>
        </m:r>
      </m:oMath>
      <w:r>
        <w:t xml:space="preserve"> </w:t>
      </w:r>
      <w:r>
        <w:t xml:space="preserve">- direct proporțională cu suprafața plăcilor, invers proporțională cu distanța dintre ele; aproximația e valabilă când</w:t>
      </w:r>
      <w:r>
        <w:t xml:space="preserve"> </w:t>
      </w:r>
      <m:oMath>
        <m:r>
          <m:t>d</m:t>
        </m:r>
      </m:oMath>
      <w:r>
        <w:t xml:space="preserve"> </w:t>
      </w:r>
      <w:r>
        <w:t xml:space="preserve">e mult mai mic decât dimensiunea plăcilor.</w:t>
      </w:r>
    </w:p>
    <w:p>
      <w:pPr>
        <w:pStyle w:val="Compact"/>
        <w:numPr>
          <w:ilvl w:val="0"/>
          <w:numId w:val="1005"/>
        </w:numPr>
      </w:pPr>
      <w:r>
        <w:rPr>
          <w:b/>
          <w:bCs/>
        </w:rPr>
        <w:t xml:space="preserve">Condensatorul este un concentrator de câmp:</w:t>
      </w:r>
      <w:r>
        <w:t xml:space="preserve"> </w:t>
      </w:r>
      <w:r>
        <w:t xml:space="preserve">la tensiune fixă, micșorarea distanței dintre plăci mărește câmpul electric dintre ele, în timp ce câmpul din exterior rămâne aproape nul.</w:t>
      </w:r>
    </w:p>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9" Target="media/rId29.svg" /><Relationship Type="http://schemas.openxmlformats.org/officeDocument/2006/relationships/image" Id="rId13" Target="media/rId13.svg" /><Relationship Type="http://schemas.openxmlformats.org/officeDocument/2006/relationships/image" Id="rId18" Target="media/rId18.png" /><Relationship Type="http://schemas.openxmlformats.org/officeDocument/2006/relationships/image" Id="rId25" Target="media/rId25.png" /><Relationship Type="http://schemas.openxmlformats.org/officeDocument/2006/relationships/image" Id="rId10" Target="media/rId1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6: Teorema reciprocității (Green). Capacitatea. Condensatorul</dc:title>
  <dc:creator/>
  <cp:keywords/>
  <dcterms:created xsi:type="dcterms:W3CDTF">2026-07-17T14:14:05Z</dcterms:created>
  <dcterms:modified xsi:type="dcterms:W3CDTF">2026-07-17T14:14:05Z</dcterms:modified>
</cp:coreProperties>
</file>

<file path=docProps/custom.xml><?xml version="1.0" encoding="utf-8"?>
<Properties xmlns="http://schemas.openxmlformats.org/officeDocument/2006/custom-properties" xmlns:vt="http://schemas.openxmlformats.org/officeDocument/2006/docPropsVTypes"/>
</file>